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5AC0727C"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6D1DB2">
        <w:rPr>
          <w:rFonts w:ascii="Arial" w:hAnsi="Arial" w:cs="Arial"/>
          <w:sz w:val="24"/>
          <w:szCs w:val="24"/>
        </w:rPr>
        <w:t>6</w:t>
      </w:r>
      <w:r w:rsidR="00DE60FC">
        <w:rPr>
          <w:rFonts w:ascii="Arial" w:hAnsi="Arial" w:cs="Arial"/>
          <w:sz w:val="24"/>
          <w:szCs w:val="24"/>
        </w:rPr>
        <w:tab/>
        <w:t>R</w:t>
      </w:r>
      <w:r w:rsidRPr="003F71DF">
        <w:rPr>
          <w:rFonts w:ascii="Arial" w:hAnsi="Arial" w:cs="Arial"/>
          <w:sz w:val="24"/>
          <w:szCs w:val="24"/>
        </w:rPr>
        <w:t>4-2</w:t>
      </w:r>
      <w:r w:rsidR="00AD608B">
        <w:rPr>
          <w:rFonts w:ascii="Arial" w:hAnsi="Arial" w:cs="Arial"/>
          <w:sz w:val="24"/>
          <w:szCs w:val="24"/>
        </w:rPr>
        <w:t>302160</w:t>
      </w:r>
    </w:p>
    <w:p w14:paraId="1F48B862" w14:textId="3FDDA85F" w:rsidR="0059503F" w:rsidRPr="0059503F" w:rsidRDefault="000C179C" w:rsidP="0059503F">
      <w:pPr>
        <w:pStyle w:val="a7"/>
        <w:tabs>
          <w:tab w:val="right" w:pos="9781"/>
          <w:tab w:val="right" w:pos="13323"/>
        </w:tabs>
        <w:outlineLvl w:val="0"/>
        <w:rPr>
          <w:rFonts w:ascii="Arial" w:hAnsi="Arial" w:cs="Arial"/>
          <w:sz w:val="24"/>
          <w:szCs w:val="24"/>
        </w:rPr>
      </w:pPr>
      <w:r>
        <w:rPr>
          <w:rFonts w:ascii="Arial" w:hAnsi="Arial" w:cs="Arial"/>
          <w:sz w:val="24"/>
          <w:szCs w:val="24"/>
        </w:rPr>
        <w:t>Athens</w:t>
      </w:r>
      <w:r w:rsidR="0059503F" w:rsidRPr="0059503F">
        <w:rPr>
          <w:rFonts w:ascii="Arial" w:hAnsi="Arial" w:cs="Arial"/>
          <w:sz w:val="24"/>
          <w:szCs w:val="24"/>
        </w:rPr>
        <w:t>,</w:t>
      </w:r>
      <w:r w:rsidR="00B33B64">
        <w:rPr>
          <w:rFonts w:ascii="Arial" w:hAnsi="Arial" w:cs="Arial"/>
          <w:sz w:val="24"/>
          <w:szCs w:val="24"/>
        </w:rPr>
        <w:t xml:space="preserve"> </w:t>
      </w:r>
      <w:r>
        <w:rPr>
          <w:rFonts w:ascii="Arial" w:hAnsi="Arial" w:cs="Arial"/>
          <w:sz w:val="24"/>
          <w:szCs w:val="24"/>
        </w:rPr>
        <w:t>Greece</w:t>
      </w:r>
      <w:r w:rsidR="00B33B64">
        <w:rPr>
          <w:rFonts w:ascii="Arial" w:hAnsi="Arial" w:cs="Arial"/>
          <w:sz w:val="24"/>
          <w:szCs w:val="24"/>
        </w:rPr>
        <w:t xml:space="preserve">, </w:t>
      </w:r>
      <w:r>
        <w:rPr>
          <w:rFonts w:ascii="Arial" w:hAnsi="Arial" w:cs="Arial"/>
          <w:sz w:val="24"/>
          <w:szCs w:val="24"/>
        </w:rPr>
        <w:t>February</w:t>
      </w:r>
      <w:r w:rsidR="00B33B64">
        <w:rPr>
          <w:rFonts w:ascii="Arial" w:hAnsi="Arial" w:cs="Arial"/>
          <w:sz w:val="24"/>
          <w:szCs w:val="24"/>
        </w:rPr>
        <w:t xml:space="preserve"> </w:t>
      </w:r>
      <w:r>
        <w:rPr>
          <w:rFonts w:ascii="Arial" w:hAnsi="Arial" w:cs="Arial"/>
          <w:sz w:val="24"/>
          <w:szCs w:val="24"/>
        </w:rPr>
        <w:t>27</w:t>
      </w:r>
      <w:r w:rsidR="003C3708" w:rsidRPr="003C3708">
        <w:rPr>
          <w:rFonts w:ascii="Arial" w:hAnsi="Arial" w:cs="Arial"/>
          <w:sz w:val="24"/>
          <w:szCs w:val="24"/>
          <w:vertAlign w:val="superscript"/>
        </w:rPr>
        <w:t>th</w:t>
      </w:r>
      <w:r w:rsidR="00B33B64">
        <w:rPr>
          <w:rFonts w:ascii="Arial" w:hAnsi="Arial" w:cs="Arial"/>
          <w:sz w:val="24"/>
          <w:szCs w:val="24"/>
        </w:rPr>
        <w:t xml:space="preserve"> </w:t>
      </w:r>
      <w:r w:rsidR="00B33B64" w:rsidRPr="00E13633">
        <w:rPr>
          <w:rFonts w:ascii="Arial" w:hAnsi="Arial" w:cs="Arial"/>
          <w:sz w:val="24"/>
          <w:szCs w:val="24"/>
          <w:lang w:eastAsia="zh-CN"/>
        </w:rPr>
        <w:t>–</w:t>
      </w:r>
      <w:r w:rsidR="00B33B64">
        <w:rPr>
          <w:rFonts w:ascii="Arial" w:hAnsi="Arial" w:cs="Arial"/>
          <w:sz w:val="24"/>
          <w:szCs w:val="24"/>
          <w:lang w:eastAsia="zh-CN"/>
        </w:rPr>
        <w:t xml:space="preserve"> </w:t>
      </w:r>
      <w:r>
        <w:rPr>
          <w:rFonts w:ascii="Arial" w:hAnsi="Arial" w:cs="Arial"/>
          <w:sz w:val="24"/>
          <w:szCs w:val="24"/>
          <w:lang w:eastAsia="zh-CN"/>
        </w:rPr>
        <w:t>March</w:t>
      </w:r>
      <w:r w:rsidR="00B33B64">
        <w:rPr>
          <w:rFonts w:ascii="Arial" w:hAnsi="Arial" w:cs="Arial"/>
          <w:sz w:val="24"/>
          <w:szCs w:val="24"/>
          <w:lang w:eastAsia="zh-CN"/>
        </w:rPr>
        <w:t xml:space="preserve"> </w:t>
      </w:r>
      <w:r>
        <w:rPr>
          <w:rFonts w:ascii="Arial" w:hAnsi="Arial" w:cs="Arial"/>
          <w:sz w:val="24"/>
          <w:szCs w:val="24"/>
          <w:lang w:eastAsia="zh-CN"/>
        </w:rPr>
        <w:t>3</w:t>
      </w:r>
      <w:r w:rsidR="003C3708" w:rsidRPr="003C3708">
        <w:rPr>
          <w:rFonts w:ascii="Arial" w:hAnsi="Arial" w:cs="Arial"/>
          <w:sz w:val="24"/>
          <w:szCs w:val="24"/>
          <w:vertAlign w:val="superscript"/>
          <w:lang w:eastAsia="zh-CN"/>
        </w:rPr>
        <w:t>rd</w:t>
      </w:r>
      <w:r w:rsidR="00E22344">
        <w:rPr>
          <w:rFonts w:ascii="Arial" w:hAnsi="Arial" w:cs="Arial"/>
          <w:sz w:val="24"/>
          <w:szCs w:val="24"/>
        </w:rPr>
        <w:t>,</w:t>
      </w:r>
      <w:r w:rsidR="00B33B64">
        <w:rPr>
          <w:rFonts w:ascii="Arial" w:hAnsi="Arial" w:cs="Arial"/>
          <w:sz w:val="24"/>
          <w:szCs w:val="24"/>
        </w:rPr>
        <w:t xml:space="preserve"> </w:t>
      </w:r>
      <w:r>
        <w:rPr>
          <w:rFonts w:ascii="Arial" w:hAnsi="Arial" w:cs="Arial"/>
          <w:sz w:val="24"/>
          <w:szCs w:val="24"/>
        </w:rPr>
        <w:t>2023</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AD42FB" w:rsidRDefault="002B17CC" w:rsidP="0037119B">
      <w:pPr>
        <w:pStyle w:val="ac"/>
        <w:jc w:val="both"/>
        <w:rPr>
          <w:rFonts w:ascii="Arial" w:eastAsiaTheme="minorEastAsia" w:hAnsi="Arial" w:cs="Arial"/>
          <w:b w:val="0"/>
          <w:i w:val="0"/>
          <w:noProof w:val="0"/>
          <w:sz w:val="24"/>
          <w:lang w:eastAsia="zh-CN"/>
        </w:rPr>
      </w:pPr>
    </w:p>
    <w:p w14:paraId="45FC0BF6" w14:textId="42D4661B"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6D1DB2">
        <w:rPr>
          <w:rFonts w:ascii="Arial" w:hAnsi="Arial" w:cs="Arial"/>
          <w:sz w:val="24"/>
          <w:lang w:val="en-US"/>
        </w:rPr>
        <w:t>Views on remaining issues for FR2-2 UE requirements</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476477BC"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B33B64">
        <w:rPr>
          <w:rFonts w:ascii="Arial" w:hAnsi="Arial" w:cs="Arial"/>
          <w:b/>
          <w:sz w:val="24"/>
          <w:lang w:val="pt-BR"/>
        </w:rPr>
        <w:t xml:space="preserve"> </w:t>
      </w:r>
      <w:r w:rsidR="000C179C" w:rsidRPr="000C179C">
        <w:rPr>
          <w:rFonts w:ascii="Arial" w:hAnsi="Arial" w:cs="Arial"/>
          <w:sz w:val="24"/>
          <w:lang w:val="pt-BR"/>
        </w:rPr>
        <w:t>6.2.6.1.1</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14871AB4" w14:textId="375CF370" w:rsidR="00121B3E" w:rsidRPr="004565B6" w:rsidRDefault="00571805" w:rsidP="006F1783">
      <w:pPr>
        <w:contextualSpacing/>
        <w:jc w:val="both"/>
        <w:rPr>
          <w:rFonts w:eastAsiaTheme="minorEastAsia"/>
          <w:lang w:eastAsia="zh-CN"/>
        </w:rPr>
      </w:pPr>
      <w:r>
        <w:rPr>
          <w:rFonts w:eastAsiaTheme="minorEastAsia"/>
          <w:lang w:eastAsia="zh-CN"/>
        </w:rPr>
        <w:t xml:space="preserve">As per [1], RAN 4 left some remaining open issues to be discussed. In this contribution, we provide </w:t>
      </w:r>
      <w:r w:rsidR="00833D09">
        <w:rPr>
          <w:rFonts w:eastAsiaTheme="minorEastAsia"/>
          <w:lang w:eastAsia="zh-CN"/>
        </w:rPr>
        <w:t xml:space="preserve">our </w:t>
      </w:r>
      <w:r>
        <w:rPr>
          <w:rFonts w:eastAsiaTheme="minorEastAsia"/>
          <w:lang w:eastAsia="zh-CN"/>
        </w:rPr>
        <w:t xml:space="preserve">views on these open issues. Besides, we also find some </w:t>
      </w:r>
      <w:r w:rsidR="006F10AE">
        <w:rPr>
          <w:rFonts w:eastAsiaTheme="minorEastAsia"/>
          <w:lang w:eastAsia="zh-CN"/>
        </w:rPr>
        <w:t>issues</w:t>
      </w:r>
      <w:r>
        <w:rPr>
          <w:rFonts w:eastAsiaTheme="minorEastAsia"/>
          <w:lang w:eastAsia="zh-CN"/>
        </w:rPr>
        <w:t xml:space="preserve"> in the bigCR [1]</w:t>
      </w:r>
      <w:r w:rsidR="006F10AE">
        <w:rPr>
          <w:rFonts w:eastAsiaTheme="minorEastAsia"/>
          <w:lang w:eastAsia="zh-CN"/>
        </w:rPr>
        <w:t xml:space="preserve"> agreed in last meeting.</w:t>
      </w:r>
    </w:p>
    <w:bookmarkEnd w:id="2"/>
    <w:p w14:paraId="2F36FE6E" w14:textId="133C55DA" w:rsidR="007B7840" w:rsidRPr="00016AB1" w:rsidRDefault="00A25C98" w:rsidP="007B7840">
      <w:pPr>
        <w:pStyle w:val="1"/>
        <w:spacing w:after="0"/>
        <w:rPr>
          <w:rFonts w:ascii="Arial" w:eastAsia="Calibri" w:hAnsi="Arial" w:cs="Arial"/>
          <w:lang w:eastAsia="zh-CN"/>
        </w:rPr>
      </w:pPr>
      <w:r>
        <w:rPr>
          <w:rFonts w:ascii="Arial" w:eastAsia="Calibri" w:hAnsi="Arial" w:cs="Arial"/>
          <w:lang w:eastAsia="zh-CN"/>
        </w:rPr>
        <w:t>Discussions</w:t>
      </w:r>
      <w:bookmarkStart w:id="5" w:name="_GoBack"/>
      <w:bookmarkEnd w:id="5"/>
    </w:p>
    <w:p w14:paraId="1D3D7E5A" w14:textId="57C2E776" w:rsidR="008849E8" w:rsidRPr="00255305" w:rsidRDefault="00E47503" w:rsidP="00255305">
      <w:pPr>
        <w:pStyle w:val="210"/>
        <w:rPr>
          <w:rFonts w:eastAsia="宋体"/>
        </w:rPr>
      </w:pPr>
      <w:r w:rsidRPr="00E47503">
        <w:rPr>
          <w:rStyle w:val="B1Char"/>
          <w:rFonts w:hint="eastAsia"/>
        </w:rPr>
        <w:t>Rem</w:t>
      </w:r>
      <w:r w:rsidRPr="00E47503">
        <w:rPr>
          <w:rStyle w:val="B1Char"/>
        </w:rPr>
        <w:t>aining open issues from the WF</w:t>
      </w:r>
    </w:p>
    <w:p w14:paraId="02BA92D5" w14:textId="56AAD2A9" w:rsidR="00F34E6D" w:rsidRPr="00F34E6D" w:rsidRDefault="00F34E6D" w:rsidP="00F34E6D">
      <w:pPr>
        <w:spacing w:before="120"/>
        <w:jc w:val="both"/>
        <w:rPr>
          <w:rFonts w:eastAsia="宋体"/>
          <w:b/>
          <w:u w:val="single"/>
          <w:lang w:eastAsia="zh-CN"/>
        </w:rPr>
      </w:pPr>
      <w:r w:rsidRPr="00F34E6D">
        <w:rPr>
          <w:rFonts w:eastAsia="宋体" w:hint="eastAsia"/>
          <w:b/>
          <w:u w:val="single"/>
          <w:lang w:eastAsia="zh-CN"/>
        </w:rPr>
        <w:t>S</w:t>
      </w:r>
      <w:r w:rsidRPr="00F34E6D">
        <w:rPr>
          <w:rFonts w:eastAsia="宋体"/>
          <w:b/>
          <w:u w:val="single"/>
          <w:lang w:eastAsia="zh-CN"/>
        </w:rPr>
        <w:t>imulation results</w:t>
      </w:r>
    </w:p>
    <w:p w14:paraId="2D1C83F6" w14:textId="64E2BE35" w:rsidR="00F34E6D" w:rsidRDefault="00F34E6D" w:rsidP="00F34E6D">
      <w:pPr>
        <w:jc w:val="both"/>
        <w:rPr>
          <w:rFonts w:eastAsia="宋体"/>
          <w:lang w:eastAsia="zh-CN"/>
        </w:rPr>
      </w:pPr>
      <w:r>
        <w:rPr>
          <w:rFonts w:eastAsia="宋体"/>
          <w:lang w:eastAsia="zh-CN"/>
        </w:rPr>
        <w:t>There are still large span for cases with TDL</w:t>
      </w:r>
      <w:r w:rsidR="00DA23A9">
        <w:rPr>
          <w:rFonts w:eastAsia="宋体"/>
          <w:lang w:eastAsia="zh-CN"/>
        </w:rPr>
        <w:t>-</w:t>
      </w:r>
      <w:r>
        <w:rPr>
          <w:rFonts w:eastAsia="宋体"/>
          <w:lang w:eastAsia="zh-CN"/>
        </w:rPr>
        <w:t>D. As per [1], following procedure was agreed:</w:t>
      </w:r>
    </w:p>
    <w:tbl>
      <w:tblPr>
        <w:tblStyle w:val="af4"/>
        <w:tblW w:w="0" w:type="auto"/>
        <w:tblLook w:val="04A0" w:firstRow="1" w:lastRow="0" w:firstColumn="1" w:lastColumn="0" w:noHBand="0" w:noVBand="1"/>
      </w:tblPr>
      <w:tblGrid>
        <w:gridCol w:w="10457"/>
      </w:tblGrid>
      <w:tr w:rsidR="00F34E6D" w14:paraId="32CF070D" w14:textId="77777777" w:rsidTr="00F34E6D">
        <w:tc>
          <w:tcPr>
            <w:tcW w:w="10457" w:type="dxa"/>
          </w:tcPr>
          <w:p w14:paraId="4B4E3AA4" w14:textId="77777777" w:rsidR="00F34E6D" w:rsidRDefault="00F34E6D" w:rsidP="00F34E6D">
            <w:pPr>
              <w:numPr>
                <w:ilvl w:val="0"/>
                <w:numId w:val="14"/>
              </w:numPr>
              <w:overflowPunct w:val="0"/>
              <w:autoSpaceDE w:val="0"/>
              <w:autoSpaceDN w:val="0"/>
              <w:adjustRightInd w:val="0"/>
              <w:textAlignment w:val="baseline"/>
              <w:rPr>
                <w:szCs w:val="24"/>
                <w:lang w:val="en-US" w:eastAsia="zh-CN"/>
              </w:rPr>
            </w:pPr>
            <w:r>
              <w:rPr>
                <w:szCs w:val="24"/>
                <w:lang w:val="en-US" w:eastAsia="zh-CN"/>
              </w:rPr>
              <w:t>Tentative Agreement from offline discussion:</w:t>
            </w:r>
          </w:p>
          <w:p w14:paraId="132C72E8" w14:textId="77777777" w:rsidR="00F34E6D" w:rsidRPr="00620A5E" w:rsidRDefault="00F34E6D" w:rsidP="00F34E6D">
            <w:pPr>
              <w:rPr>
                <w:lang w:val="en-US" w:eastAsia="zh-CN"/>
              </w:rPr>
            </w:pPr>
            <w:r w:rsidRPr="00620A5E">
              <w:rPr>
                <w:lang w:val="en-US" w:eastAsia="zh-CN"/>
              </w:rPr>
              <w:t>The companies have agreed to further check their simulations and submit the following results to the next meeting, to facilitate the alignment effort and to try to reduce the span in the results:</w:t>
            </w:r>
          </w:p>
          <w:p w14:paraId="2B40F324" w14:textId="77777777" w:rsidR="00F34E6D" w:rsidRPr="00620A5E" w:rsidRDefault="00F34E6D" w:rsidP="00F34E6D">
            <w:pPr>
              <w:pStyle w:val="afa"/>
              <w:widowControl/>
              <w:numPr>
                <w:ilvl w:val="0"/>
                <w:numId w:val="19"/>
              </w:numPr>
              <w:overflowPunct w:val="0"/>
              <w:spacing w:after="180"/>
              <w:contextualSpacing w:val="0"/>
              <w:textAlignment w:val="baseline"/>
            </w:pPr>
            <w:r w:rsidRPr="00620A5E">
              <w:t>Demod simulation results for alignment, excluding PN impairment modeling;</w:t>
            </w:r>
          </w:p>
          <w:p w14:paraId="0FF1301A" w14:textId="6BC31DD9" w:rsidR="00F34E6D" w:rsidRPr="00F34E6D" w:rsidRDefault="00F34E6D" w:rsidP="00F34E6D">
            <w:pPr>
              <w:pStyle w:val="afa"/>
              <w:widowControl/>
              <w:numPr>
                <w:ilvl w:val="0"/>
                <w:numId w:val="19"/>
              </w:numPr>
              <w:overflowPunct w:val="0"/>
              <w:spacing w:after="180"/>
              <w:contextualSpacing w:val="0"/>
              <w:textAlignment w:val="baseline"/>
            </w:pPr>
            <w:r>
              <w:t>Impairment results for the definition of the requirements, including RF and PN impairment;</w:t>
            </w:r>
          </w:p>
        </w:tc>
      </w:tr>
    </w:tbl>
    <w:p w14:paraId="1022CA7F" w14:textId="77777777" w:rsidR="00F34E6D" w:rsidRDefault="00F34E6D" w:rsidP="00F34E6D">
      <w:pPr>
        <w:jc w:val="both"/>
        <w:rPr>
          <w:rFonts w:eastAsia="宋体"/>
          <w:lang w:eastAsia="zh-CN"/>
        </w:rPr>
      </w:pPr>
    </w:p>
    <w:p w14:paraId="42F698D1" w14:textId="557450B8" w:rsidR="00DA23A9" w:rsidRDefault="00DA23A9" w:rsidP="00F34E6D">
      <w:pPr>
        <w:jc w:val="both"/>
        <w:rPr>
          <w:rFonts w:eastAsia="宋体"/>
          <w:lang w:eastAsia="zh-CN"/>
        </w:rPr>
      </w:pPr>
      <w:r>
        <w:rPr>
          <w:rFonts w:eastAsia="宋体"/>
          <w:lang w:eastAsia="zh-CN"/>
        </w:rPr>
        <w:t>Related simulation results are captured in Table 2-1:</w:t>
      </w:r>
    </w:p>
    <w:p w14:paraId="02184D68" w14:textId="4F6DC3B3" w:rsidR="00620A5E" w:rsidRPr="008A3C77" w:rsidRDefault="00620A5E" w:rsidP="00620A5E">
      <w:pPr>
        <w:jc w:val="center"/>
        <w:rPr>
          <w:rFonts w:eastAsiaTheme="minorEastAsia"/>
          <w:b/>
        </w:rPr>
      </w:pPr>
      <w:r w:rsidRPr="008A3C77">
        <w:rPr>
          <w:rFonts w:eastAsiaTheme="minorEastAsia"/>
          <w:b/>
        </w:rPr>
        <w:t>Table 2-</w:t>
      </w:r>
      <w:r>
        <w:rPr>
          <w:rFonts w:eastAsiaTheme="minorEastAsia"/>
          <w:b/>
        </w:rPr>
        <w:t>1</w:t>
      </w:r>
      <w:r w:rsidRPr="008A3C77">
        <w:rPr>
          <w:rFonts w:eastAsiaTheme="minorEastAsia"/>
          <w:b/>
        </w:rPr>
        <w:t xml:space="preserve">: </w:t>
      </w:r>
      <w:r w:rsidR="00B218A8">
        <w:rPr>
          <w:rFonts w:eastAsiaTheme="minorEastAsia"/>
          <w:b/>
        </w:rPr>
        <w:t>FR2-2 PDSCH simulation results</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967"/>
        <w:gridCol w:w="1489"/>
        <w:gridCol w:w="950"/>
        <w:gridCol w:w="1261"/>
        <w:gridCol w:w="1340"/>
        <w:gridCol w:w="1431"/>
        <w:gridCol w:w="1403"/>
      </w:tblGrid>
      <w:tr w:rsidR="00620A5E" w:rsidRPr="00F9115A" w14:paraId="11ACCEA0" w14:textId="3BC41A76" w:rsidTr="00620A5E">
        <w:trPr>
          <w:trHeight w:val="247"/>
          <w:jc w:val="center"/>
        </w:trPr>
        <w:tc>
          <w:tcPr>
            <w:tcW w:w="1616" w:type="dxa"/>
            <w:vAlign w:val="center"/>
          </w:tcPr>
          <w:p w14:paraId="795E445A" w14:textId="77777777" w:rsidR="00620A5E" w:rsidRPr="00F9115A" w:rsidRDefault="00620A5E" w:rsidP="00F568A6">
            <w:pPr>
              <w:spacing w:after="0"/>
              <w:jc w:val="center"/>
              <w:rPr>
                <w:b/>
                <w:bCs/>
                <w:color w:val="000000"/>
                <w:lang w:val="en-US"/>
              </w:rPr>
            </w:pPr>
            <w:r w:rsidRPr="00F9115A">
              <w:rPr>
                <w:b/>
                <w:bCs/>
                <w:color w:val="000000"/>
                <w:lang w:val="en-US"/>
              </w:rPr>
              <w:t>SCS (KHz)/ CBW (MHz)</w:t>
            </w:r>
          </w:p>
        </w:tc>
        <w:tc>
          <w:tcPr>
            <w:tcW w:w="967" w:type="dxa"/>
            <w:shd w:val="clear" w:color="auto" w:fill="auto"/>
            <w:noWrap/>
            <w:vAlign w:val="center"/>
            <w:hideMark/>
          </w:tcPr>
          <w:p w14:paraId="30712C08" w14:textId="77777777" w:rsidR="00620A5E" w:rsidRPr="00F9115A" w:rsidRDefault="00620A5E" w:rsidP="00F568A6">
            <w:pPr>
              <w:spacing w:after="0"/>
              <w:jc w:val="center"/>
              <w:rPr>
                <w:b/>
                <w:bCs/>
                <w:color w:val="000000"/>
                <w:lang w:val="en-US"/>
              </w:rPr>
            </w:pPr>
            <w:r w:rsidRPr="00F9115A">
              <w:rPr>
                <w:b/>
                <w:bCs/>
                <w:color w:val="000000"/>
                <w:lang w:val="en-US"/>
              </w:rPr>
              <w:t>MCS</w:t>
            </w:r>
          </w:p>
        </w:tc>
        <w:tc>
          <w:tcPr>
            <w:tcW w:w="1489" w:type="dxa"/>
            <w:shd w:val="clear" w:color="auto" w:fill="auto"/>
            <w:noWrap/>
            <w:vAlign w:val="center"/>
            <w:hideMark/>
          </w:tcPr>
          <w:p w14:paraId="00B2F8B7" w14:textId="77777777" w:rsidR="00620A5E" w:rsidRPr="00F9115A" w:rsidRDefault="00620A5E" w:rsidP="00F568A6">
            <w:pPr>
              <w:spacing w:after="0"/>
              <w:jc w:val="center"/>
              <w:rPr>
                <w:b/>
                <w:bCs/>
                <w:color w:val="000000"/>
                <w:lang w:val="en-US"/>
              </w:rPr>
            </w:pPr>
            <w:r w:rsidRPr="00F9115A">
              <w:rPr>
                <w:b/>
                <w:bCs/>
                <w:color w:val="000000"/>
                <w:lang w:val="en-US"/>
              </w:rPr>
              <w:t>Propagation Channel</w:t>
            </w:r>
          </w:p>
        </w:tc>
        <w:tc>
          <w:tcPr>
            <w:tcW w:w="950" w:type="dxa"/>
          </w:tcPr>
          <w:p w14:paraId="6CFC34BB" w14:textId="77777777" w:rsidR="00620A5E" w:rsidRPr="00F9115A" w:rsidRDefault="00620A5E" w:rsidP="00F568A6">
            <w:pPr>
              <w:spacing w:after="0"/>
              <w:jc w:val="center"/>
              <w:rPr>
                <w:b/>
                <w:bCs/>
                <w:color w:val="000000"/>
                <w:lang w:val="en-US"/>
              </w:rPr>
            </w:pPr>
            <w:r>
              <w:rPr>
                <w:b/>
                <w:bCs/>
                <w:color w:val="000000"/>
                <w:lang w:val="en-US"/>
              </w:rPr>
              <w:t>Antenna Conf.</w:t>
            </w:r>
          </w:p>
        </w:tc>
        <w:tc>
          <w:tcPr>
            <w:tcW w:w="1261" w:type="dxa"/>
          </w:tcPr>
          <w:p w14:paraId="227FE93D" w14:textId="77777777" w:rsidR="00620A5E" w:rsidRPr="00F9115A" w:rsidRDefault="00620A5E" w:rsidP="00F568A6">
            <w:pPr>
              <w:spacing w:after="0"/>
              <w:jc w:val="center"/>
              <w:rPr>
                <w:b/>
                <w:bCs/>
                <w:color w:val="000000"/>
                <w:lang w:val="en-US"/>
              </w:rPr>
            </w:pPr>
            <w:r>
              <w:rPr>
                <w:b/>
                <w:bCs/>
                <w:color w:val="000000"/>
                <w:lang w:val="en-US"/>
              </w:rPr>
              <w:t>Throughput</w:t>
            </w:r>
          </w:p>
        </w:tc>
        <w:tc>
          <w:tcPr>
            <w:tcW w:w="1340" w:type="dxa"/>
            <w:shd w:val="clear" w:color="auto" w:fill="auto"/>
            <w:noWrap/>
            <w:vAlign w:val="center"/>
            <w:hideMark/>
          </w:tcPr>
          <w:p w14:paraId="20239F8E" w14:textId="0949D9A0" w:rsidR="00620A5E" w:rsidRPr="00F9115A" w:rsidRDefault="00620A5E" w:rsidP="00F568A6">
            <w:pPr>
              <w:spacing w:after="0"/>
              <w:jc w:val="center"/>
              <w:rPr>
                <w:b/>
                <w:bCs/>
                <w:color w:val="000000"/>
                <w:lang w:val="en-US"/>
              </w:rPr>
            </w:pPr>
            <w:r w:rsidRPr="00F9115A">
              <w:rPr>
                <w:b/>
                <w:bCs/>
                <w:color w:val="000000"/>
                <w:lang w:val="en-US"/>
              </w:rPr>
              <w:t>Num</w:t>
            </w:r>
            <w:r>
              <w:rPr>
                <w:b/>
                <w:bCs/>
                <w:color w:val="000000"/>
                <w:lang w:val="en-US"/>
              </w:rPr>
              <w:t>ber of</w:t>
            </w:r>
            <w:r w:rsidRPr="00F9115A">
              <w:rPr>
                <w:b/>
                <w:bCs/>
                <w:color w:val="000000"/>
                <w:lang w:val="en-US"/>
              </w:rPr>
              <w:t xml:space="preserve"> PRB</w:t>
            </w:r>
          </w:p>
        </w:tc>
        <w:tc>
          <w:tcPr>
            <w:tcW w:w="1431" w:type="dxa"/>
          </w:tcPr>
          <w:p w14:paraId="0A3A8245" w14:textId="7C253636" w:rsidR="00620A5E" w:rsidRDefault="00620A5E" w:rsidP="00F568A6">
            <w:pPr>
              <w:spacing w:after="0"/>
              <w:jc w:val="center"/>
              <w:rPr>
                <w:rFonts w:eastAsiaTheme="minorEastAsia"/>
                <w:b/>
                <w:bCs/>
                <w:color w:val="000000"/>
                <w:lang w:val="en-US" w:eastAsia="zh-CN"/>
              </w:rPr>
            </w:pPr>
            <w:r>
              <w:rPr>
                <w:rFonts w:eastAsiaTheme="minorEastAsia"/>
                <w:b/>
                <w:bCs/>
                <w:color w:val="000000"/>
                <w:lang w:val="en-US" w:eastAsia="zh-CN"/>
              </w:rPr>
              <w:t>Alignment Target SNR</w:t>
            </w:r>
          </w:p>
          <w:p w14:paraId="5BC1C8F9" w14:textId="1BF814D8" w:rsidR="00620A5E" w:rsidRPr="00620A5E" w:rsidRDefault="00620A5E" w:rsidP="00F568A6">
            <w:pPr>
              <w:spacing w:after="0"/>
              <w:jc w:val="center"/>
              <w:rPr>
                <w:rFonts w:eastAsiaTheme="minorEastAsia"/>
                <w:b/>
                <w:bCs/>
                <w:color w:val="000000"/>
                <w:lang w:val="en-US" w:eastAsia="zh-CN"/>
              </w:rPr>
            </w:pPr>
            <w:r>
              <w:rPr>
                <w:rFonts w:eastAsiaTheme="minorEastAsia" w:hint="eastAsia"/>
                <w:b/>
                <w:bCs/>
                <w:color w:val="000000"/>
                <w:lang w:val="en-US" w:eastAsia="zh-CN"/>
              </w:rPr>
              <w:t>（</w:t>
            </w:r>
            <w:r>
              <w:rPr>
                <w:rFonts w:eastAsiaTheme="minorEastAsia" w:hint="eastAsia"/>
                <w:b/>
                <w:bCs/>
                <w:color w:val="000000"/>
                <w:lang w:val="en-US" w:eastAsia="zh-CN"/>
              </w:rPr>
              <w:t>d</w:t>
            </w:r>
            <w:r>
              <w:rPr>
                <w:rFonts w:eastAsiaTheme="minorEastAsia"/>
                <w:b/>
                <w:bCs/>
                <w:color w:val="000000"/>
                <w:lang w:val="en-US" w:eastAsia="zh-CN"/>
              </w:rPr>
              <w:t>B</w:t>
            </w:r>
            <w:r>
              <w:rPr>
                <w:rFonts w:eastAsiaTheme="minorEastAsia" w:hint="eastAsia"/>
                <w:b/>
                <w:bCs/>
                <w:color w:val="000000"/>
                <w:lang w:val="en-US" w:eastAsia="zh-CN"/>
              </w:rPr>
              <w:t>）</w:t>
            </w:r>
          </w:p>
        </w:tc>
        <w:tc>
          <w:tcPr>
            <w:tcW w:w="1403" w:type="dxa"/>
          </w:tcPr>
          <w:p w14:paraId="3617AEC7" w14:textId="77777777" w:rsidR="00620A5E" w:rsidRDefault="00620A5E" w:rsidP="00620A5E">
            <w:pPr>
              <w:spacing w:after="0"/>
              <w:jc w:val="center"/>
              <w:rPr>
                <w:rFonts w:eastAsiaTheme="minorEastAsia"/>
                <w:b/>
                <w:bCs/>
                <w:color w:val="000000"/>
                <w:lang w:val="en-US" w:eastAsia="zh-CN"/>
              </w:rPr>
            </w:pPr>
            <w:r>
              <w:rPr>
                <w:rFonts w:eastAsiaTheme="minorEastAsia"/>
                <w:b/>
                <w:bCs/>
                <w:color w:val="000000"/>
                <w:lang w:val="en-US" w:eastAsia="zh-CN"/>
              </w:rPr>
              <w:t>Impairment</w:t>
            </w:r>
          </w:p>
          <w:p w14:paraId="17447531" w14:textId="77777777" w:rsidR="00620A5E" w:rsidRDefault="00620A5E" w:rsidP="00620A5E">
            <w:pPr>
              <w:spacing w:after="0"/>
              <w:jc w:val="center"/>
              <w:rPr>
                <w:rFonts w:eastAsiaTheme="minorEastAsia"/>
                <w:b/>
                <w:bCs/>
                <w:color w:val="000000"/>
                <w:lang w:val="en-US" w:eastAsia="zh-CN"/>
              </w:rPr>
            </w:pPr>
            <w:r>
              <w:rPr>
                <w:rFonts w:eastAsiaTheme="minorEastAsia"/>
                <w:b/>
                <w:bCs/>
                <w:color w:val="000000"/>
                <w:lang w:val="en-US" w:eastAsia="zh-CN"/>
              </w:rPr>
              <w:t>Target SNR</w:t>
            </w:r>
          </w:p>
          <w:p w14:paraId="6D37FEAD" w14:textId="50F1A823" w:rsidR="00620A5E" w:rsidRDefault="00620A5E" w:rsidP="00620A5E">
            <w:pPr>
              <w:spacing w:after="0"/>
              <w:jc w:val="center"/>
              <w:rPr>
                <w:rFonts w:eastAsiaTheme="minorEastAsia"/>
                <w:b/>
                <w:bCs/>
                <w:color w:val="000000"/>
                <w:lang w:val="en-US" w:eastAsia="zh-CN"/>
              </w:rPr>
            </w:pPr>
            <w:r>
              <w:rPr>
                <w:rFonts w:eastAsiaTheme="minorEastAsia"/>
                <w:b/>
                <w:bCs/>
                <w:color w:val="000000"/>
                <w:lang w:val="en-US" w:eastAsia="zh-CN"/>
              </w:rPr>
              <w:t>(dB)</w:t>
            </w:r>
          </w:p>
        </w:tc>
      </w:tr>
      <w:tr w:rsidR="00620A5E" w:rsidRPr="00F9115A" w14:paraId="004AFCBA" w14:textId="18321C93" w:rsidTr="00620A5E">
        <w:trPr>
          <w:trHeight w:val="247"/>
          <w:jc w:val="center"/>
        </w:trPr>
        <w:tc>
          <w:tcPr>
            <w:tcW w:w="1616" w:type="dxa"/>
            <w:vMerge w:val="restart"/>
            <w:vAlign w:val="center"/>
          </w:tcPr>
          <w:p w14:paraId="2D7F80E8" w14:textId="77777777" w:rsidR="00620A5E" w:rsidRPr="00F9115A" w:rsidRDefault="00620A5E" w:rsidP="00F568A6">
            <w:pPr>
              <w:spacing w:after="0"/>
              <w:jc w:val="center"/>
              <w:rPr>
                <w:color w:val="000000"/>
                <w:lang w:val="en-US"/>
              </w:rPr>
            </w:pPr>
            <w:r>
              <w:rPr>
                <w:color w:val="000000"/>
                <w:lang w:val="en-US"/>
              </w:rPr>
              <w:t>120kHz/100MHz</w:t>
            </w:r>
          </w:p>
        </w:tc>
        <w:tc>
          <w:tcPr>
            <w:tcW w:w="967" w:type="dxa"/>
            <w:shd w:val="clear" w:color="auto" w:fill="auto"/>
            <w:noWrap/>
            <w:vAlign w:val="center"/>
            <w:hideMark/>
          </w:tcPr>
          <w:p w14:paraId="0F810147" w14:textId="77777777" w:rsidR="00620A5E" w:rsidRPr="00F9115A" w:rsidRDefault="00620A5E" w:rsidP="00F568A6">
            <w:pPr>
              <w:spacing w:after="0"/>
              <w:jc w:val="center"/>
              <w:rPr>
                <w:color w:val="000000"/>
                <w:lang w:val="en-US"/>
              </w:rPr>
            </w:pPr>
            <w:r w:rsidRPr="00F9115A">
              <w:rPr>
                <w:color w:val="000000"/>
                <w:lang w:val="en-US"/>
              </w:rPr>
              <w:t>MCS4</w:t>
            </w:r>
          </w:p>
        </w:tc>
        <w:tc>
          <w:tcPr>
            <w:tcW w:w="1489" w:type="dxa"/>
            <w:shd w:val="clear" w:color="auto" w:fill="auto"/>
            <w:noWrap/>
            <w:vAlign w:val="center"/>
            <w:hideMark/>
          </w:tcPr>
          <w:p w14:paraId="631AAEB9" w14:textId="77777777" w:rsidR="00620A5E" w:rsidRPr="00F9115A" w:rsidRDefault="00620A5E" w:rsidP="00F568A6">
            <w:pPr>
              <w:spacing w:after="0"/>
              <w:jc w:val="center"/>
              <w:rPr>
                <w:color w:val="000000"/>
                <w:lang w:val="en-US"/>
              </w:rPr>
            </w:pPr>
            <w:r w:rsidRPr="00F9115A">
              <w:rPr>
                <w:color w:val="000000"/>
                <w:lang w:val="en-US"/>
              </w:rPr>
              <w:t>TDLA30-650</w:t>
            </w:r>
          </w:p>
        </w:tc>
        <w:tc>
          <w:tcPr>
            <w:tcW w:w="950" w:type="dxa"/>
          </w:tcPr>
          <w:p w14:paraId="11ADD650" w14:textId="77777777" w:rsidR="00620A5E" w:rsidRPr="00F9115A" w:rsidRDefault="00620A5E" w:rsidP="00F568A6">
            <w:pPr>
              <w:spacing w:after="0"/>
              <w:jc w:val="center"/>
              <w:rPr>
                <w:color w:val="000000"/>
                <w:lang w:val="en-US"/>
              </w:rPr>
            </w:pPr>
            <w:r>
              <w:rPr>
                <w:color w:val="000000"/>
                <w:lang w:val="en-US"/>
              </w:rPr>
              <w:t>2x2 Low</w:t>
            </w:r>
          </w:p>
        </w:tc>
        <w:tc>
          <w:tcPr>
            <w:tcW w:w="1261" w:type="dxa"/>
          </w:tcPr>
          <w:p w14:paraId="55036C24" w14:textId="77777777" w:rsidR="00620A5E" w:rsidRPr="00F9115A" w:rsidRDefault="00620A5E" w:rsidP="00F568A6">
            <w:pPr>
              <w:spacing w:after="0"/>
              <w:jc w:val="center"/>
              <w:rPr>
                <w:color w:val="000000"/>
                <w:lang w:val="en-US"/>
              </w:rPr>
            </w:pPr>
            <w:r>
              <w:rPr>
                <w:color w:val="000000"/>
                <w:lang w:val="en-US"/>
              </w:rPr>
              <w:t>70%</w:t>
            </w:r>
          </w:p>
        </w:tc>
        <w:tc>
          <w:tcPr>
            <w:tcW w:w="1340" w:type="dxa"/>
            <w:shd w:val="clear" w:color="auto" w:fill="auto"/>
            <w:noWrap/>
            <w:vAlign w:val="center"/>
          </w:tcPr>
          <w:p w14:paraId="7F5879F1" w14:textId="77777777" w:rsidR="00620A5E" w:rsidRPr="00F9115A" w:rsidRDefault="00620A5E" w:rsidP="00F568A6">
            <w:pPr>
              <w:spacing w:after="0"/>
              <w:jc w:val="center"/>
              <w:rPr>
                <w:color w:val="000000"/>
                <w:lang w:val="en-US"/>
              </w:rPr>
            </w:pPr>
            <w:r w:rsidRPr="00F9115A">
              <w:rPr>
                <w:color w:val="000000"/>
                <w:lang w:val="en-US"/>
              </w:rPr>
              <w:t>66</w:t>
            </w:r>
          </w:p>
        </w:tc>
        <w:tc>
          <w:tcPr>
            <w:tcW w:w="1431" w:type="dxa"/>
          </w:tcPr>
          <w:p w14:paraId="46C80C54" w14:textId="173CD0EA" w:rsidR="00620A5E" w:rsidRPr="00620A5E" w:rsidRDefault="00620A5E" w:rsidP="00F568A6">
            <w:pPr>
              <w:spacing w:after="0"/>
              <w:jc w:val="center"/>
              <w:rPr>
                <w:rFonts w:eastAsiaTheme="minorEastAsia"/>
                <w:color w:val="000000"/>
                <w:lang w:val="en-US" w:eastAsia="zh-CN"/>
              </w:rPr>
            </w:pPr>
            <w:r>
              <w:rPr>
                <w:rFonts w:eastAsiaTheme="minorEastAsia" w:hint="eastAsia"/>
                <w:color w:val="000000"/>
                <w:lang w:val="en-US" w:eastAsia="zh-CN"/>
              </w:rPr>
              <w:t>-</w:t>
            </w:r>
            <w:r>
              <w:rPr>
                <w:rFonts w:eastAsiaTheme="minorEastAsia"/>
                <w:color w:val="000000"/>
                <w:lang w:val="en-US" w:eastAsia="zh-CN"/>
              </w:rPr>
              <w:t>2.5</w:t>
            </w:r>
          </w:p>
        </w:tc>
        <w:tc>
          <w:tcPr>
            <w:tcW w:w="1403" w:type="dxa"/>
          </w:tcPr>
          <w:p w14:paraId="557EF244" w14:textId="518EFF2A" w:rsidR="00620A5E" w:rsidRPr="00620A5E" w:rsidRDefault="00620A5E" w:rsidP="00F568A6">
            <w:pPr>
              <w:spacing w:after="0"/>
              <w:jc w:val="center"/>
              <w:rPr>
                <w:rFonts w:eastAsiaTheme="minorEastAsia"/>
                <w:color w:val="000000"/>
                <w:lang w:val="en-US" w:eastAsia="zh-CN"/>
              </w:rPr>
            </w:pPr>
            <w:r>
              <w:rPr>
                <w:rFonts w:eastAsiaTheme="minorEastAsia" w:hint="eastAsia"/>
                <w:color w:val="000000"/>
                <w:lang w:val="en-US" w:eastAsia="zh-CN"/>
              </w:rPr>
              <w:t>0</w:t>
            </w:r>
            <w:r>
              <w:rPr>
                <w:rFonts w:eastAsiaTheme="minorEastAsia"/>
                <w:color w:val="000000"/>
                <w:lang w:val="en-US" w:eastAsia="zh-CN"/>
              </w:rPr>
              <w:t>.0</w:t>
            </w:r>
          </w:p>
        </w:tc>
      </w:tr>
      <w:tr w:rsidR="00620A5E" w:rsidRPr="00F9115A" w14:paraId="1417F5DA" w14:textId="022103C2" w:rsidTr="00620A5E">
        <w:trPr>
          <w:trHeight w:val="247"/>
          <w:jc w:val="center"/>
        </w:trPr>
        <w:tc>
          <w:tcPr>
            <w:tcW w:w="1616" w:type="dxa"/>
            <w:vMerge/>
            <w:vAlign w:val="center"/>
          </w:tcPr>
          <w:p w14:paraId="57CE2DE1" w14:textId="77777777" w:rsidR="00620A5E" w:rsidRPr="00F9115A" w:rsidRDefault="00620A5E" w:rsidP="00F568A6">
            <w:pPr>
              <w:spacing w:after="0"/>
              <w:jc w:val="center"/>
              <w:rPr>
                <w:color w:val="000000"/>
                <w:lang w:val="en-US"/>
              </w:rPr>
            </w:pPr>
          </w:p>
        </w:tc>
        <w:tc>
          <w:tcPr>
            <w:tcW w:w="967" w:type="dxa"/>
            <w:shd w:val="clear" w:color="auto" w:fill="auto"/>
            <w:noWrap/>
            <w:vAlign w:val="center"/>
          </w:tcPr>
          <w:p w14:paraId="1BC3076E" w14:textId="77777777" w:rsidR="00620A5E" w:rsidRPr="00F9115A" w:rsidRDefault="00620A5E" w:rsidP="00F568A6">
            <w:pPr>
              <w:spacing w:after="0"/>
              <w:jc w:val="center"/>
              <w:rPr>
                <w:color w:val="000000"/>
                <w:lang w:val="en-US"/>
              </w:rPr>
            </w:pPr>
            <w:r>
              <w:rPr>
                <w:color w:val="000000"/>
                <w:lang w:val="en-US"/>
              </w:rPr>
              <w:t>MCS13</w:t>
            </w:r>
          </w:p>
        </w:tc>
        <w:tc>
          <w:tcPr>
            <w:tcW w:w="1489" w:type="dxa"/>
            <w:shd w:val="clear" w:color="auto" w:fill="auto"/>
            <w:noWrap/>
            <w:vAlign w:val="center"/>
          </w:tcPr>
          <w:p w14:paraId="2400BE09" w14:textId="77777777" w:rsidR="00620A5E" w:rsidRPr="00F9115A" w:rsidRDefault="00620A5E" w:rsidP="00F568A6">
            <w:pPr>
              <w:spacing w:after="0"/>
              <w:jc w:val="center"/>
              <w:rPr>
                <w:color w:val="000000"/>
                <w:lang w:val="en-US"/>
              </w:rPr>
            </w:pPr>
            <w:r>
              <w:rPr>
                <w:color w:val="000000"/>
                <w:lang w:val="en-US"/>
              </w:rPr>
              <w:t>TDLA30-200</w:t>
            </w:r>
          </w:p>
        </w:tc>
        <w:tc>
          <w:tcPr>
            <w:tcW w:w="950" w:type="dxa"/>
          </w:tcPr>
          <w:p w14:paraId="4B872627" w14:textId="77777777" w:rsidR="00620A5E" w:rsidRPr="00F9115A" w:rsidRDefault="00620A5E" w:rsidP="00F568A6">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1ACF7991" w14:textId="77777777" w:rsidR="00620A5E" w:rsidRDefault="00620A5E" w:rsidP="00F568A6">
            <w:pPr>
              <w:spacing w:after="0"/>
              <w:jc w:val="center"/>
              <w:rPr>
                <w:color w:val="000000"/>
                <w:lang w:val="en-US"/>
              </w:rPr>
            </w:pPr>
            <w:r w:rsidRPr="00AE0F69">
              <w:rPr>
                <w:color w:val="000000"/>
                <w:lang w:val="en-US"/>
              </w:rPr>
              <w:t>70%</w:t>
            </w:r>
          </w:p>
        </w:tc>
        <w:tc>
          <w:tcPr>
            <w:tcW w:w="1340" w:type="dxa"/>
            <w:shd w:val="clear" w:color="auto" w:fill="auto"/>
            <w:noWrap/>
            <w:vAlign w:val="center"/>
          </w:tcPr>
          <w:p w14:paraId="24776986" w14:textId="77777777" w:rsidR="00620A5E" w:rsidRPr="00F9115A" w:rsidRDefault="00620A5E" w:rsidP="00F568A6">
            <w:pPr>
              <w:spacing w:after="0"/>
              <w:jc w:val="center"/>
              <w:rPr>
                <w:color w:val="000000"/>
                <w:lang w:val="en-US"/>
              </w:rPr>
            </w:pPr>
            <w:r>
              <w:rPr>
                <w:color w:val="000000"/>
                <w:lang w:val="en-US"/>
              </w:rPr>
              <w:t>66</w:t>
            </w:r>
          </w:p>
        </w:tc>
        <w:tc>
          <w:tcPr>
            <w:tcW w:w="1431" w:type="dxa"/>
          </w:tcPr>
          <w:p w14:paraId="6FF726F9" w14:textId="76913D46" w:rsidR="00620A5E" w:rsidRPr="00620A5E" w:rsidRDefault="00620A5E" w:rsidP="00F568A6">
            <w:pPr>
              <w:spacing w:after="0"/>
              <w:jc w:val="center"/>
              <w:rPr>
                <w:rFonts w:eastAsiaTheme="minorEastAsia"/>
                <w:color w:val="000000"/>
                <w:lang w:val="en-US" w:eastAsia="zh-CN"/>
              </w:rPr>
            </w:pPr>
            <w:r>
              <w:rPr>
                <w:rFonts w:eastAsiaTheme="minorEastAsia" w:hint="eastAsia"/>
                <w:color w:val="000000"/>
                <w:lang w:val="en-US" w:eastAsia="zh-CN"/>
              </w:rPr>
              <w:t>5</w:t>
            </w:r>
            <w:r>
              <w:rPr>
                <w:rFonts w:eastAsiaTheme="minorEastAsia"/>
                <w:color w:val="000000"/>
                <w:lang w:val="en-US" w:eastAsia="zh-CN"/>
              </w:rPr>
              <w:t>.5</w:t>
            </w:r>
          </w:p>
        </w:tc>
        <w:tc>
          <w:tcPr>
            <w:tcW w:w="1403" w:type="dxa"/>
          </w:tcPr>
          <w:p w14:paraId="4799CFEA" w14:textId="27A71AC1" w:rsidR="00620A5E" w:rsidRPr="00620A5E" w:rsidRDefault="00620A5E" w:rsidP="00F568A6">
            <w:pPr>
              <w:spacing w:after="0"/>
              <w:jc w:val="center"/>
              <w:rPr>
                <w:rFonts w:eastAsiaTheme="minorEastAsia"/>
                <w:color w:val="000000"/>
                <w:lang w:val="en-US" w:eastAsia="zh-CN"/>
              </w:rPr>
            </w:pPr>
            <w:r>
              <w:rPr>
                <w:rFonts w:eastAsiaTheme="minorEastAsia" w:hint="eastAsia"/>
                <w:color w:val="000000"/>
                <w:lang w:val="en-US" w:eastAsia="zh-CN"/>
              </w:rPr>
              <w:t>8</w:t>
            </w:r>
            <w:r>
              <w:rPr>
                <w:rFonts w:eastAsiaTheme="minorEastAsia"/>
                <w:color w:val="000000"/>
                <w:lang w:val="en-US" w:eastAsia="zh-CN"/>
              </w:rPr>
              <w:t>.0</w:t>
            </w:r>
          </w:p>
        </w:tc>
      </w:tr>
      <w:tr w:rsidR="00620A5E" w:rsidRPr="00F9115A" w14:paraId="6B1D7C56" w14:textId="72CA24D1" w:rsidTr="00620A5E">
        <w:trPr>
          <w:trHeight w:val="247"/>
          <w:jc w:val="center"/>
        </w:trPr>
        <w:tc>
          <w:tcPr>
            <w:tcW w:w="1616" w:type="dxa"/>
            <w:vMerge/>
            <w:vAlign w:val="center"/>
          </w:tcPr>
          <w:p w14:paraId="763F5A33" w14:textId="77777777" w:rsidR="00620A5E" w:rsidRPr="00F9115A" w:rsidRDefault="00620A5E" w:rsidP="00F568A6">
            <w:pPr>
              <w:spacing w:after="0"/>
              <w:jc w:val="center"/>
              <w:rPr>
                <w:color w:val="000000"/>
                <w:lang w:val="en-US"/>
              </w:rPr>
            </w:pPr>
          </w:p>
        </w:tc>
        <w:tc>
          <w:tcPr>
            <w:tcW w:w="967" w:type="dxa"/>
            <w:shd w:val="clear" w:color="auto" w:fill="auto"/>
            <w:noWrap/>
            <w:vAlign w:val="center"/>
            <w:hideMark/>
          </w:tcPr>
          <w:p w14:paraId="77744498" w14:textId="77777777" w:rsidR="00620A5E" w:rsidRPr="00F9115A" w:rsidRDefault="00620A5E" w:rsidP="00F568A6">
            <w:pPr>
              <w:spacing w:after="0"/>
              <w:jc w:val="center"/>
              <w:rPr>
                <w:color w:val="000000"/>
                <w:lang w:val="en-US"/>
              </w:rPr>
            </w:pPr>
            <w:r w:rsidRPr="00F9115A">
              <w:rPr>
                <w:color w:val="000000"/>
                <w:lang w:val="en-US"/>
              </w:rPr>
              <w:t>MCS13</w:t>
            </w:r>
          </w:p>
        </w:tc>
        <w:tc>
          <w:tcPr>
            <w:tcW w:w="1489" w:type="dxa"/>
            <w:shd w:val="clear" w:color="auto" w:fill="auto"/>
            <w:noWrap/>
            <w:vAlign w:val="center"/>
            <w:hideMark/>
          </w:tcPr>
          <w:p w14:paraId="427874FA" w14:textId="77777777" w:rsidR="00620A5E" w:rsidRPr="00F9115A" w:rsidRDefault="00620A5E" w:rsidP="00F568A6">
            <w:pPr>
              <w:spacing w:after="0"/>
              <w:jc w:val="center"/>
              <w:rPr>
                <w:color w:val="000000"/>
                <w:lang w:val="en-US"/>
              </w:rPr>
            </w:pPr>
            <w:r w:rsidRPr="00F9115A">
              <w:rPr>
                <w:color w:val="000000"/>
                <w:lang w:val="en-US"/>
              </w:rPr>
              <w:t>TDLA30-</w:t>
            </w:r>
            <w:r>
              <w:rPr>
                <w:color w:val="000000"/>
                <w:lang w:val="en-US"/>
              </w:rPr>
              <w:t>65</w:t>
            </w:r>
            <w:r w:rsidRPr="00F9115A">
              <w:rPr>
                <w:color w:val="000000"/>
                <w:lang w:val="en-US"/>
              </w:rPr>
              <w:t>0</w:t>
            </w:r>
          </w:p>
        </w:tc>
        <w:tc>
          <w:tcPr>
            <w:tcW w:w="950" w:type="dxa"/>
          </w:tcPr>
          <w:p w14:paraId="222C7B1B" w14:textId="77777777" w:rsidR="00620A5E" w:rsidRPr="00F9115A" w:rsidRDefault="00620A5E" w:rsidP="00F568A6">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1F7B7DF2" w14:textId="77777777" w:rsidR="00620A5E" w:rsidRPr="00F9115A" w:rsidRDefault="00620A5E" w:rsidP="00F568A6">
            <w:pPr>
              <w:spacing w:after="0"/>
              <w:jc w:val="center"/>
              <w:rPr>
                <w:color w:val="000000"/>
                <w:lang w:val="en-US"/>
              </w:rPr>
            </w:pPr>
            <w:r>
              <w:rPr>
                <w:color w:val="000000"/>
                <w:lang w:val="en-US"/>
              </w:rPr>
              <w:t>30%</w:t>
            </w:r>
          </w:p>
        </w:tc>
        <w:tc>
          <w:tcPr>
            <w:tcW w:w="1340" w:type="dxa"/>
            <w:shd w:val="clear" w:color="auto" w:fill="auto"/>
            <w:noWrap/>
            <w:vAlign w:val="center"/>
          </w:tcPr>
          <w:p w14:paraId="5F9B7D29" w14:textId="77777777" w:rsidR="00620A5E" w:rsidRPr="00F9115A" w:rsidRDefault="00620A5E" w:rsidP="00F568A6">
            <w:pPr>
              <w:spacing w:after="0"/>
              <w:jc w:val="center"/>
              <w:rPr>
                <w:color w:val="000000"/>
                <w:lang w:val="en-US"/>
              </w:rPr>
            </w:pPr>
            <w:r w:rsidRPr="00F9115A">
              <w:rPr>
                <w:color w:val="000000"/>
                <w:lang w:val="en-US"/>
              </w:rPr>
              <w:t>66</w:t>
            </w:r>
          </w:p>
        </w:tc>
        <w:tc>
          <w:tcPr>
            <w:tcW w:w="1431" w:type="dxa"/>
          </w:tcPr>
          <w:p w14:paraId="2B546E94" w14:textId="11AD9059" w:rsidR="00620A5E" w:rsidRPr="00620A5E" w:rsidRDefault="00620A5E" w:rsidP="00F568A6">
            <w:pPr>
              <w:spacing w:after="0"/>
              <w:jc w:val="center"/>
              <w:rPr>
                <w:rFonts w:eastAsiaTheme="minorEastAsia"/>
                <w:color w:val="000000"/>
                <w:lang w:val="en-US" w:eastAsia="zh-CN"/>
              </w:rPr>
            </w:pPr>
            <w:r>
              <w:rPr>
                <w:rFonts w:eastAsiaTheme="minorEastAsia" w:hint="eastAsia"/>
                <w:color w:val="000000"/>
                <w:lang w:val="en-US" w:eastAsia="zh-CN"/>
              </w:rPr>
              <w:t>-</w:t>
            </w:r>
            <w:r>
              <w:rPr>
                <w:rFonts w:eastAsiaTheme="minorEastAsia"/>
                <w:color w:val="000000"/>
                <w:lang w:val="en-US" w:eastAsia="zh-CN"/>
              </w:rPr>
              <w:t>1.5</w:t>
            </w:r>
          </w:p>
        </w:tc>
        <w:tc>
          <w:tcPr>
            <w:tcW w:w="1403" w:type="dxa"/>
          </w:tcPr>
          <w:p w14:paraId="4FF34A7B" w14:textId="75F1BD9C" w:rsidR="00620A5E" w:rsidRPr="00620A5E" w:rsidRDefault="00620A5E" w:rsidP="00F568A6">
            <w:pPr>
              <w:spacing w:after="0"/>
              <w:jc w:val="center"/>
              <w:rPr>
                <w:rFonts w:eastAsiaTheme="minorEastAsia"/>
                <w:color w:val="000000"/>
                <w:lang w:val="en-US" w:eastAsia="zh-CN"/>
              </w:rPr>
            </w:pPr>
            <w:r>
              <w:rPr>
                <w:rFonts w:eastAsiaTheme="minorEastAsia" w:hint="eastAsia"/>
                <w:color w:val="000000"/>
                <w:lang w:val="en-US" w:eastAsia="zh-CN"/>
              </w:rPr>
              <w:t>1</w:t>
            </w:r>
            <w:r>
              <w:rPr>
                <w:rFonts w:eastAsiaTheme="minorEastAsia"/>
                <w:color w:val="000000"/>
                <w:lang w:val="en-US" w:eastAsia="zh-CN"/>
              </w:rPr>
              <w:t>.0</w:t>
            </w:r>
          </w:p>
        </w:tc>
      </w:tr>
      <w:tr w:rsidR="00620A5E" w:rsidRPr="00F9115A" w14:paraId="1A99B897" w14:textId="437D2188" w:rsidTr="00620A5E">
        <w:trPr>
          <w:trHeight w:val="215"/>
          <w:jc w:val="center"/>
        </w:trPr>
        <w:tc>
          <w:tcPr>
            <w:tcW w:w="1616" w:type="dxa"/>
            <w:vMerge/>
            <w:vAlign w:val="center"/>
          </w:tcPr>
          <w:p w14:paraId="6537E567" w14:textId="77777777" w:rsidR="00620A5E" w:rsidRPr="00F9115A" w:rsidRDefault="00620A5E" w:rsidP="00F568A6">
            <w:pPr>
              <w:spacing w:after="0"/>
              <w:jc w:val="center"/>
              <w:rPr>
                <w:color w:val="000000"/>
                <w:lang w:val="en-US"/>
              </w:rPr>
            </w:pPr>
          </w:p>
        </w:tc>
        <w:tc>
          <w:tcPr>
            <w:tcW w:w="967" w:type="dxa"/>
            <w:shd w:val="clear" w:color="auto" w:fill="auto"/>
            <w:noWrap/>
            <w:vAlign w:val="center"/>
          </w:tcPr>
          <w:p w14:paraId="2C688B7E" w14:textId="77777777" w:rsidR="00620A5E" w:rsidRPr="00F9115A" w:rsidRDefault="00620A5E" w:rsidP="00F568A6">
            <w:pPr>
              <w:spacing w:after="0"/>
              <w:jc w:val="center"/>
              <w:rPr>
                <w:color w:val="000000"/>
                <w:lang w:val="en-US"/>
              </w:rPr>
            </w:pPr>
            <w:r w:rsidRPr="00F9115A">
              <w:rPr>
                <w:color w:val="000000"/>
                <w:lang w:val="en-US"/>
              </w:rPr>
              <w:t>MCS17</w:t>
            </w:r>
          </w:p>
        </w:tc>
        <w:tc>
          <w:tcPr>
            <w:tcW w:w="1489" w:type="dxa"/>
            <w:shd w:val="clear" w:color="auto" w:fill="auto"/>
            <w:noWrap/>
            <w:vAlign w:val="center"/>
          </w:tcPr>
          <w:p w14:paraId="41BC29E7" w14:textId="77777777" w:rsidR="00620A5E" w:rsidRPr="00F9115A" w:rsidRDefault="00620A5E" w:rsidP="00F568A6">
            <w:pPr>
              <w:spacing w:after="0"/>
              <w:jc w:val="center"/>
              <w:rPr>
                <w:color w:val="000000"/>
                <w:lang w:val="en-US"/>
              </w:rPr>
            </w:pPr>
            <w:r w:rsidRPr="00F9115A">
              <w:rPr>
                <w:color w:val="000000"/>
                <w:lang w:val="en-US"/>
              </w:rPr>
              <w:t>TDLD30-200</w:t>
            </w:r>
          </w:p>
        </w:tc>
        <w:tc>
          <w:tcPr>
            <w:tcW w:w="950" w:type="dxa"/>
          </w:tcPr>
          <w:p w14:paraId="6AA0678B" w14:textId="77777777" w:rsidR="00620A5E" w:rsidRPr="00FA2A15" w:rsidRDefault="00620A5E" w:rsidP="00F568A6">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26B13D87" w14:textId="77777777" w:rsidR="00620A5E" w:rsidRPr="00AE0F69" w:rsidRDefault="00620A5E" w:rsidP="00F568A6">
            <w:pPr>
              <w:spacing w:after="0"/>
              <w:jc w:val="center"/>
              <w:rPr>
                <w:color w:val="000000"/>
                <w:lang w:val="en-US"/>
              </w:rPr>
            </w:pPr>
            <w:r w:rsidRPr="00AE0F69">
              <w:rPr>
                <w:color w:val="000000"/>
                <w:lang w:val="en-US"/>
              </w:rPr>
              <w:t>70%</w:t>
            </w:r>
          </w:p>
        </w:tc>
        <w:tc>
          <w:tcPr>
            <w:tcW w:w="1340" w:type="dxa"/>
            <w:shd w:val="clear" w:color="auto" w:fill="auto"/>
            <w:noWrap/>
            <w:vAlign w:val="center"/>
          </w:tcPr>
          <w:p w14:paraId="78922B72" w14:textId="011F998E" w:rsidR="00620A5E" w:rsidRPr="00484E8D" w:rsidRDefault="00620A5E" w:rsidP="00F568A6">
            <w:pPr>
              <w:spacing w:after="0"/>
              <w:jc w:val="center"/>
              <w:rPr>
                <w:rFonts w:eastAsiaTheme="minorEastAsia"/>
                <w:color w:val="000000" w:themeColor="text1"/>
                <w:lang w:val="en-US" w:eastAsia="zh-CN"/>
              </w:rPr>
            </w:pPr>
            <w:r>
              <w:rPr>
                <w:rFonts w:eastAsiaTheme="minorEastAsia"/>
                <w:color w:val="000000" w:themeColor="text1"/>
                <w:lang w:val="en-US" w:eastAsia="zh-CN"/>
              </w:rPr>
              <w:t>66</w:t>
            </w:r>
          </w:p>
        </w:tc>
        <w:tc>
          <w:tcPr>
            <w:tcW w:w="1431" w:type="dxa"/>
          </w:tcPr>
          <w:p w14:paraId="14234F1B" w14:textId="4046D770" w:rsidR="00620A5E" w:rsidRDefault="00620A5E" w:rsidP="00F568A6">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7</w:t>
            </w:r>
            <w:r>
              <w:rPr>
                <w:rFonts w:eastAsiaTheme="minorEastAsia"/>
                <w:color w:val="000000" w:themeColor="text1"/>
                <w:lang w:val="en-US" w:eastAsia="zh-CN"/>
              </w:rPr>
              <w:t>.4</w:t>
            </w:r>
          </w:p>
        </w:tc>
        <w:tc>
          <w:tcPr>
            <w:tcW w:w="1403" w:type="dxa"/>
          </w:tcPr>
          <w:p w14:paraId="327C37DF" w14:textId="08DBF5AA" w:rsidR="00620A5E" w:rsidRDefault="00620A5E" w:rsidP="00F568A6">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9</w:t>
            </w:r>
            <w:r>
              <w:rPr>
                <w:rFonts w:eastAsiaTheme="minorEastAsia"/>
                <w:color w:val="000000" w:themeColor="text1"/>
                <w:lang w:val="en-US" w:eastAsia="zh-CN"/>
              </w:rPr>
              <w:t>.9</w:t>
            </w:r>
          </w:p>
        </w:tc>
      </w:tr>
      <w:tr w:rsidR="00620A5E" w:rsidRPr="00F9115A" w14:paraId="79551B6D" w14:textId="77777777" w:rsidTr="00620A5E">
        <w:trPr>
          <w:trHeight w:val="215"/>
          <w:jc w:val="center"/>
        </w:trPr>
        <w:tc>
          <w:tcPr>
            <w:tcW w:w="1616" w:type="dxa"/>
            <w:vMerge/>
            <w:vAlign w:val="center"/>
          </w:tcPr>
          <w:p w14:paraId="6BBB35E3" w14:textId="77777777" w:rsidR="00620A5E" w:rsidRPr="00F9115A" w:rsidRDefault="00620A5E" w:rsidP="00F568A6">
            <w:pPr>
              <w:spacing w:after="0"/>
              <w:jc w:val="center"/>
              <w:rPr>
                <w:color w:val="000000"/>
                <w:lang w:val="en-US"/>
              </w:rPr>
            </w:pPr>
          </w:p>
        </w:tc>
        <w:tc>
          <w:tcPr>
            <w:tcW w:w="967" w:type="dxa"/>
            <w:shd w:val="clear" w:color="auto" w:fill="auto"/>
            <w:noWrap/>
            <w:vAlign w:val="center"/>
          </w:tcPr>
          <w:p w14:paraId="080F40F3" w14:textId="58EACA0E" w:rsidR="00620A5E" w:rsidRPr="00F9115A" w:rsidRDefault="00620A5E" w:rsidP="00F568A6">
            <w:pPr>
              <w:spacing w:after="0"/>
              <w:jc w:val="center"/>
              <w:rPr>
                <w:color w:val="000000"/>
                <w:lang w:val="en-US"/>
              </w:rPr>
            </w:pPr>
            <w:r w:rsidRPr="00F9115A">
              <w:rPr>
                <w:color w:val="000000"/>
                <w:lang w:val="en-US"/>
              </w:rPr>
              <w:t>MCS17</w:t>
            </w:r>
          </w:p>
        </w:tc>
        <w:tc>
          <w:tcPr>
            <w:tcW w:w="1489" w:type="dxa"/>
            <w:shd w:val="clear" w:color="auto" w:fill="auto"/>
            <w:noWrap/>
            <w:vAlign w:val="center"/>
          </w:tcPr>
          <w:p w14:paraId="4C3B6AF1" w14:textId="5E822CE0" w:rsidR="00620A5E" w:rsidRPr="00F9115A" w:rsidRDefault="00620A5E" w:rsidP="00F568A6">
            <w:pPr>
              <w:spacing w:after="0"/>
              <w:jc w:val="center"/>
              <w:rPr>
                <w:color w:val="000000"/>
                <w:lang w:val="en-US"/>
              </w:rPr>
            </w:pPr>
            <w:r w:rsidRPr="00F9115A">
              <w:rPr>
                <w:color w:val="000000"/>
                <w:lang w:val="en-US"/>
              </w:rPr>
              <w:t>TDLD30-200</w:t>
            </w:r>
          </w:p>
        </w:tc>
        <w:tc>
          <w:tcPr>
            <w:tcW w:w="950" w:type="dxa"/>
          </w:tcPr>
          <w:p w14:paraId="1E827007" w14:textId="79066001" w:rsidR="00620A5E" w:rsidRPr="00FA2A15" w:rsidRDefault="00620A5E" w:rsidP="00F568A6">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0D10732B" w14:textId="50A2019D" w:rsidR="00620A5E" w:rsidRPr="00AE0F69" w:rsidRDefault="00620A5E" w:rsidP="00F568A6">
            <w:pPr>
              <w:spacing w:after="0"/>
              <w:jc w:val="center"/>
              <w:rPr>
                <w:color w:val="000000"/>
                <w:lang w:val="en-US"/>
              </w:rPr>
            </w:pPr>
            <w:r w:rsidRPr="00AE0F69">
              <w:rPr>
                <w:color w:val="000000"/>
                <w:lang w:val="en-US"/>
              </w:rPr>
              <w:t>70%</w:t>
            </w:r>
          </w:p>
        </w:tc>
        <w:tc>
          <w:tcPr>
            <w:tcW w:w="1340" w:type="dxa"/>
            <w:shd w:val="clear" w:color="auto" w:fill="auto"/>
            <w:noWrap/>
            <w:vAlign w:val="center"/>
          </w:tcPr>
          <w:p w14:paraId="4B1EFC0E" w14:textId="60DA6B8D" w:rsidR="00620A5E" w:rsidRDefault="00620A5E" w:rsidP="00F568A6">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3</w:t>
            </w:r>
            <w:r>
              <w:rPr>
                <w:rFonts w:eastAsiaTheme="minorEastAsia"/>
                <w:color w:val="000000" w:themeColor="text1"/>
                <w:lang w:val="en-US" w:eastAsia="zh-CN"/>
              </w:rPr>
              <w:t>2</w:t>
            </w:r>
          </w:p>
        </w:tc>
        <w:tc>
          <w:tcPr>
            <w:tcW w:w="1431" w:type="dxa"/>
          </w:tcPr>
          <w:p w14:paraId="7EB89134" w14:textId="39552665" w:rsidR="00620A5E" w:rsidRDefault="00620A5E" w:rsidP="00F568A6">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7</w:t>
            </w:r>
            <w:r>
              <w:rPr>
                <w:rFonts w:eastAsiaTheme="minorEastAsia"/>
                <w:color w:val="000000" w:themeColor="text1"/>
                <w:lang w:val="en-US" w:eastAsia="zh-CN"/>
              </w:rPr>
              <w:t>.5</w:t>
            </w:r>
          </w:p>
        </w:tc>
        <w:tc>
          <w:tcPr>
            <w:tcW w:w="1403" w:type="dxa"/>
          </w:tcPr>
          <w:p w14:paraId="09A77C38" w14:textId="5C7F16B7" w:rsidR="00620A5E" w:rsidRDefault="00620A5E" w:rsidP="00F568A6">
            <w:pPr>
              <w:spacing w:after="0"/>
              <w:jc w:val="center"/>
              <w:rPr>
                <w:rFonts w:eastAsiaTheme="minorEastAsia"/>
                <w:color w:val="000000" w:themeColor="text1"/>
                <w:lang w:val="en-US" w:eastAsia="zh-CN"/>
              </w:rPr>
            </w:pPr>
            <w:r>
              <w:rPr>
                <w:rFonts w:eastAsiaTheme="minorEastAsia" w:hint="eastAsia"/>
                <w:color w:val="000000" w:themeColor="text1"/>
                <w:lang w:val="en-US" w:eastAsia="zh-CN"/>
              </w:rPr>
              <w:t>1</w:t>
            </w:r>
            <w:r>
              <w:rPr>
                <w:rFonts w:eastAsiaTheme="minorEastAsia"/>
                <w:color w:val="000000" w:themeColor="text1"/>
                <w:lang w:val="en-US" w:eastAsia="zh-CN"/>
              </w:rPr>
              <w:t>0.0</w:t>
            </w:r>
          </w:p>
        </w:tc>
      </w:tr>
      <w:tr w:rsidR="00620A5E" w:rsidRPr="00F9115A" w14:paraId="1E878D4B" w14:textId="62783B34" w:rsidTr="00620A5E">
        <w:trPr>
          <w:trHeight w:val="247"/>
          <w:jc w:val="center"/>
        </w:trPr>
        <w:tc>
          <w:tcPr>
            <w:tcW w:w="1616" w:type="dxa"/>
            <w:vMerge w:val="restart"/>
            <w:vAlign w:val="center"/>
          </w:tcPr>
          <w:p w14:paraId="164B3C38" w14:textId="77777777" w:rsidR="00620A5E" w:rsidRPr="00F9115A" w:rsidRDefault="00620A5E" w:rsidP="00F568A6">
            <w:pPr>
              <w:spacing w:after="0"/>
              <w:jc w:val="center"/>
              <w:rPr>
                <w:color w:val="000000"/>
                <w:lang w:val="en-US"/>
              </w:rPr>
            </w:pPr>
            <w:r w:rsidRPr="00F9115A">
              <w:rPr>
                <w:color w:val="000000"/>
                <w:lang w:val="en-US"/>
              </w:rPr>
              <w:t>480</w:t>
            </w:r>
            <w:r>
              <w:rPr>
                <w:color w:val="000000"/>
                <w:lang w:val="en-US"/>
              </w:rPr>
              <w:t>kHz</w:t>
            </w:r>
            <w:r w:rsidRPr="00F9115A">
              <w:rPr>
                <w:color w:val="000000"/>
                <w:lang w:val="en-US"/>
              </w:rPr>
              <w:t>/400</w:t>
            </w:r>
            <w:r>
              <w:rPr>
                <w:color w:val="000000"/>
                <w:lang w:val="en-US"/>
              </w:rPr>
              <w:t>MHz</w:t>
            </w:r>
          </w:p>
        </w:tc>
        <w:tc>
          <w:tcPr>
            <w:tcW w:w="967" w:type="dxa"/>
            <w:shd w:val="clear" w:color="auto" w:fill="auto"/>
            <w:noWrap/>
            <w:vAlign w:val="center"/>
          </w:tcPr>
          <w:p w14:paraId="5F51EF22" w14:textId="77777777" w:rsidR="00620A5E" w:rsidRPr="00F9115A" w:rsidRDefault="00620A5E" w:rsidP="00F568A6">
            <w:pPr>
              <w:spacing w:after="0"/>
              <w:jc w:val="center"/>
              <w:rPr>
                <w:color w:val="000000"/>
                <w:lang w:val="en-US"/>
              </w:rPr>
            </w:pPr>
            <w:r w:rsidRPr="00F9115A">
              <w:rPr>
                <w:color w:val="000000"/>
                <w:lang w:val="en-US"/>
              </w:rPr>
              <w:t>MCS4</w:t>
            </w:r>
          </w:p>
        </w:tc>
        <w:tc>
          <w:tcPr>
            <w:tcW w:w="1489" w:type="dxa"/>
            <w:shd w:val="clear" w:color="auto" w:fill="auto"/>
            <w:noWrap/>
            <w:vAlign w:val="center"/>
          </w:tcPr>
          <w:p w14:paraId="654FCD6E" w14:textId="77777777" w:rsidR="00620A5E" w:rsidRPr="00F9115A" w:rsidRDefault="00620A5E" w:rsidP="00F568A6">
            <w:pPr>
              <w:spacing w:after="0"/>
              <w:jc w:val="center"/>
              <w:rPr>
                <w:color w:val="000000"/>
                <w:lang w:val="en-US"/>
              </w:rPr>
            </w:pPr>
            <w:r w:rsidRPr="00F9115A">
              <w:rPr>
                <w:color w:val="000000"/>
                <w:lang w:val="en-US"/>
              </w:rPr>
              <w:t xml:space="preserve"> TDLA10-200</w:t>
            </w:r>
          </w:p>
        </w:tc>
        <w:tc>
          <w:tcPr>
            <w:tcW w:w="950" w:type="dxa"/>
          </w:tcPr>
          <w:p w14:paraId="4188EC3F" w14:textId="77777777" w:rsidR="00620A5E" w:rsidRPr="00F9115A" w:rsidRDefault="00620A5E" w:rsidP="00F568A6">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3CDC0D52" w14:textId="77777777" w:rsidR="00620A5E" w:rsidRPr="00F9115A" w:rsidRDefault="00620A5E" w:rsidP="00F568A6">
            <w:pPr>
              <w:spacing w:after="0"/>
              <w:jc w:val="center"/>
              <w:rPr>
                <w:color w:val="000000"/>
                <w:lang w:val="en-US"/>
              </w:rPr>
            </w:pPr>
            <w:r w:rsidRPr="00AE0F69">
              <w:rPr>
                <w:color w:val="000000"/>
                <w:lang w:val="en-US"/>
              </w:rPr>
              <w:t>70%</w:t>
            </w:r>
          </w:p>
        </w:tc>
        <w:tc>
          <w:tcPr>
            <w:tcW w:w="1340" w:type="dxa"/>
            <w:shd w:val="clear" w:color="auto" w:fill="auto"/>
            <w:noWrap/>
            <w:vAlign w:val="center"/>
          </w:tcPr>
          <w:p w14:paraId="60F7D3DC" w14:textId="77777777" w:rsidR="00620A5E" w:rsidRPr="00F9115A" w:rsidRDefault="00620A5E" w:rsidP="00F568A6">
            <w:pPr>
              <w:spacing w:after="0"/>
              <w:jc w:val="center"/>
              <w:rPr>
                <w:color w:val="000000"/>
                <w:lang w:val="en-US"/>
              </w:rPr>
            </w:pPr>
            <w:r w:rsidRPr="00F9115A">
              <w:rPr>
                <w:color w:val="000000"/>
                <w:lang w:val="en-US"/>
              </w:rPr>
              <w:t>66</w:t>
            </w:r>
          </w:p>
        </w:tc>
        <w:tc>
          <w:tcPr>
            <w:tcW w:w="1431" w:type="dxa"/>
          </w:tcPr>
          <w:p w14:paraId="4286FEAB" w14:textId="0C703580" w:rsidR="00620A5E" w:rsidRPr="00F9115A" w:rsidRDefault="00620A5E" w:rsidP="00F568A6">
            <w:pPr>
              <w:spacing w:after="0"/>
              <w:jc w:val="center"/>
              <w:rPr>
                <w:color w:val="000000"/>
                <w:lang w:val="en-US"/>
              </w:rPr>
            </w:pPr>
            <w:r>
              <w:rPr>
                <w:rFonts w:asciiTheme="minorEastAsia" w:eastAsiaTheme="minorEastAsia" w:hAnsiTheme="minorEastAsia" w:hint="eastAsia"/>
                <w:color w:val="000000"/>
                <w:lang w:val="en-US" w:eastAsia="zh-CN"/>
              </w:rPr>
              <w:t>-</w:t>
            </w:r>
            <w:r>
              <w:rPr>
                <w:color w:val="000000"/>
                <w:lang w:val="en-US"/>
              </w:rPr>
              <w:t>2.9</w:t>
            </w:r>
          </w:p>
        </w:tc>
        <w:tc>
          <w:tcPr>
            <w:tcW w:w="1403" w:type="dxa"/>
          </w:tcPr>
          <w:p w14:paraId="398427E3" w14:textId="388C8A6E" w:rsidR="00620A5E" w:rsidRPr="00F9115A" w:rsidRDefault="00620A5E" w:rsidP="00F568A6">
            <w:pPr>
              <w:spacing w:after="0"/>
              <w:jc w:val="center"/>
              <w:rPr>
                <w:color w:val="000000"/>
                <w:lang w:val="en-US"/>
              </w:rPr>
            </w:pPr>
            <w:r>
              <w:rPr>
                <w:rFonts w:asciiTheme="minorEastAsia" w:eastAsiaTheme="minorEastAsia" w:hAnsiTheme="minorEastAsia" w:hint="eastAsia"/>
                <w:color w:val="000000"/>
                <w:lang w:val="en-US" w:eastAsia="zh-CN"/>
              </w:rPr>
              <w:t>-</w:t>
            </w:r>
            <w:r>
              <w:rPr>
                <w:color w:val="000000"/>
                <w:lang w:val="en-US"/>
              </w:rPr>
              <w:t>0.4</w:t>
            </w:r>
          </w:p>
        </w:tc>
      </w:tr>
      <w:tr w:rsidR="00620A5E" w:rsidRPr="00F9115A" w14:paraId="0ADEC13A" w14:textId="1DFAFBD2" w:rsidTr="00620A5E">
        <w:trPr>
          <w:trHeight w:val="247"/>
          <w:jc w:val="center"/>
        </w:trPr>
        <w:tc>
          <w:tcPr>
            <w:tcW w:w="1616" w:type="dxa"/>
            <w:vMerge/>
            <w:vAlign w:val="center"/>
          </w:tcPr>
          <w:p w14:paraId="51443F13" w14:textId="77777777" w:rsidR="00620A5E" w:rsidRPr="00F9115A" w:rsidRDefault="00620A5E" w:rsidP="00F568A6">
            <w:pPr>
              <w:spacing w:after="0"/>
              <w:jc w:val="center"/>
              <w:rPr>
                <w:color w:val="000000"/>
                <w:lang w:val="en-US"/>
              </w:rPr>
            </w:pPr>
          </w:p>
        </w:tc>
        <w:tc>
          <w:tcPr>
            <w:tcW w:w="967" w:type="dxa"/>
            <w:shd w:val="clear" w:color="auto" w:fill="auto"/>
            <w:noWrap/>
            <w:vAlign w:val="center"/>
          </w:tcPr>
          <w:p w14:paraId="4234AB05" w14:textId="77777777" w:rsidR="00620A5E" w:rsidRPr="00F9115A" w:rsidRDefault="00620A5E" w:rsidP="00F568A6">
            <w:pPr>
              <w:spacing w:after="0"/>
              <w:jc w:val="center"/>
              <w:rPr>
                <w:color w:val="000000"/>
                <w:lang w:val="en-US"/>
              </w:rPr>
            </w:pPr>
            <w:r w:rsidRPr="00F9115A">
              <w:rPr>
                <w:color w:val="000000"/>
                <w:lang w:val="en-US"/>
              </w:rPr>
              <w:t>MCS13</w:t>
            </w:r>
          </w:p>
        </w:tc>
        <w:tc>
          <w:tcPr>
            <w:tcW w:w="1489" w:type="dxa"/>
            <w:shd w:val="clear" w:color="auto" w:fill="auto"/>
            <w:noWrap/>
            <w:vAlign w:val="center"/>
          </w:tcPr>
          <w:p w14:paraId="7991C6F7" w14:textId="77777777" w:rsidR="00620A5E" w:rsidRPr="00F9115A" w:rsidRDefault="00620A5E" w:rsidP="00F568A6">
            <w:pPr>
              <w:spacing w:after="0"/>
              <w:jc w:val="center"/>
              <w:rPr>
                <w:color w:val="000000"/>
                <w:lang w:val="en-US"/>
              </w:rPr>
            </w:pPr>
            <w:r w:rsidRPr="00F9115A">
              <w:rPr>
                <w:color w:val="000000"/>
                <w:lang w:val="en-US"/>
              </w:rPr>
              <w:t xml:space="preserve"> TDL</w:t>
            </w:r>
            <w:r>
              <w:rPr>
                <w:color w:val="000000"/>
                <w:lang w:val="en-US"/>
              </w:rPr>
              <w:t>D</w:t>
            </w:r>
            <w:r w:rsidRPr="00F9115A">
              <w:rPr>
                <w:color w:val="000000"/>
                <w:lang w:val="en-US"/>
              </w:rPr>
              <w:t>10-200</w:t>
            </w:r>
          </w:p>
        </w:tc>
        <w:tc>
          <w:tcPr>
            <w:tcW w:w="950" w:type="dxa"/>
          </w:tcPr>
          <w:p w14:paraId="688ADE00" w14:textId="77777777" w:rsidR="00620A5E" w:rsidRPr="00F9115A" w:rsidRDefault="00620A5E" w:rsidP="00F568A6">
            <w:pPr>
              <w:spacing w:after="0"/>
              <w:jc w:val="center"/>
              <w:rPr>
                <w:color w:val="000000"/>
                <w:lang w:val="en-US"/>
              </w:rPr>
            </w:pPr>
            <w:r w:rsidRPr="00FA2A15">
              <w:rPr>
                <w:color w:val="000000"/>
                <w:lang w:val="en-US"/>
              </w:rPr>
              <w:t>2x2</w:t>
            </w:r>
            <w:r>
              <w:rPr>
                <w:color w:val="000000"/>
                <w:lang w:val="en-US"/>
              </w:rPr>
              <w:t xml:space="preserve"> Low</w:t>
            </w:r>
          </w:p>
        </w:tc>
        <w:tc>
          <w:tcPr>
            <w:tcW w:w="1261" w:type="dxa"/>
          </w:tcPr>
          <w:p w14:paraId="327391F9" w14:textId="77777777" w:rsidR="00620A5E" w:rsidRPr="00F9115A" w:rsidRDefault="00620A5E" w:rsidP="00F568A6">
            <w:pPr>
              <w:spacing w:after="0"/>
              <w:jc w:val="center"/>
              <w:rPr>
                <w:color w:val="000000"/>
                <w:lang w:val="en-US"/>
              </w:rPr>
            </w:pPr>
            <w:r w:rsidRPr="00AE0F69">
              <w:rPr>
                <w:color w:val="000000"/>
                <w:lang w:val="en-US"/>
              </w:rPr>
              <w:t>70%</w:t>
            </w:r>
          </w:p>
        </w:tc>
        <w:tc>
          <w:tcPr>
            <w:tcW w:w="1340" w:type="dxa"/>
            <w:shd w:val="clear" w:color="auto" w:fill="auto"/>
            <w:noWrap/>
            <w:vAlign w:val="center"/>
          </w:tcPr>
          <w:p w14:paraId="16B3CD7C" w14:textId="77777777" w:rsidR="00620A5E" w:rsidRPr="00F9115A" w:rsidRDefault="00620A5E" w:rsidP="00F568A6">
            <w:pPr>
              <w:spacing w:after="0"/>
              <w:jc w:val="center"/>
              <w:rPr>
                <w:color w:val="000000"/>
                <w:lang w:val="en-US"/>
              </w:rPr>
            </w:pPr>
            <w:r>
              <w:rPr>
                <w:color w:val="000000"/>
                <w:lang w:val="en-US"/>
              </w:rPr>
              <w:t>20</w:t>
            </w:r>
          </w:p>
        </w:tc>
        <w:tc>
          <w:tcPr>
            <w:tcW w:w="1431" w:type="dxa"/>
          </w:tcPr>
          <w:p w14:paraId="16A7C667" w14:textId="5CDB67B8" w:rsidR="00620A5E" w:rsidRPr="00620A5E" w:rsidRDefault="00620A5E" w:rsidP="00F568A6">
            <w:pPr>
              <w:spacing w:after="0"/>
              <w:jc w:val="center"/>
              <w:rPr>
                <w:rFonts w:eastAsiaTheme="minorEastAsia"/>
                <w:color w:val="000000"/>
                <w:lang w:val="en-US" w:eastAsia="zh-CN"/>
              </w:rPr>
            </w:pPr>
            <w:r>
              <w:rPr>
                <w:rFonts w:eastAsiaTheme="minorEastAsia" w:hint="eastAsia"/>
                <w:color w:val="000000"/>
                <w:lang w:val="en-US" w:eastAsia="zh-CN"/>
              </w:rPr>
              <w:t>4</w:t>
            </w:r>
            <w:r>
              <w:rPr>
                <w:rFonts w:eastAsiaTheme="minorEastAsia"/>
                <w:color w:val="000000"/>
                <w:lang w:val="en-US" w:eastAsia="zh-CN"/>
              </w:rPr>
              <w:t>.6</w:t>
            </w:r>
          </w:p>
        </w:tc>
        <w:tc>
          <w:tcPr>
            <w:tcW w:w="1403" w:type="dxa"/>
          </w:tcPr>
          <w:p w14:paraId="409B5E49" w14:textId="02A775B5" w:rsidR="00620A5E" w:rsidRPr="00620A5E" w:rsidRDefault="00620A5E" w:rsidP="00F568A6">
            <w:pPr>
              <w:spacing w:after="0"/>
              <w:jc w:val="center"/>
              <w:rPr>
                <w:rFonts w:eastAsiaTheme="minorEastAsia"/>
                <w:color w:val="000000"/>
                <w:lang w:val="en-US" w:eastAsia="zh-CN"/>
              </w:rPr>
            </w:pPr>
            <w:r>
              <w:rPr>
                <w:rFonts w:eastAsiaTheme="minorEastAsia" w:hint="eastAsia"/>
                <w:color w:val="000000"/>
                <w:lang w:val="en-US" w:eastAsia="zh-CN"/>
              </w:rPr>
              <w:t>8.1</w:t>
            </w:r>
          </w:p>
        </w:tc>
      </w:tr>
    </w:tbl>
    <w:p w14:paraId="01A82F20" w14:textId="77777777" w:rsidR="00985D1E" w:rsidRPr="00F34E6D" w:rsidRDefault="00985D1E" w:rsidP="00F34E6D">
      <w:pPr>
        <w:jc w:val="both"/>
        <w:rPr>
          <w:rFonts w:eastAsia="宋体"/>
        </w:rPr>
      </w:pPr>
    </w:p>
    <w:p w14:paraId="6A497EEE" w14:textId="2097535E" w:rsidR="00DA23A9" w:rsidRPr="00CD20C8" w:rsidRDefault="00CD20C8" w:rsidP="00CD20C8">
      <w:pPr>
        <w:spacing w:before="120"/>
        <w:jc w:val="both"/>
        <w:rPr>
          <w:rFonts w:eastAsia="宋体"/>
          <w:b/>
          <w:u w:val="single"/>
          <w:lang w:eastAsia="zh-CN"/>
        </w:rPr>
      </w:pPr>
      <w:r w:rsidRPr="00CD20C8">
        <w:rPr>
          <w:rFonts w:eastAsia="宋体"/>
          <w:b/>
          <w:u w:val="single"/>
          <w:lang w:eastAsia="zh-CN"/>
        </w:rPr>
        <w:t xml:space="preserve">Applicability rules for FR1+FR2-2 CA requirements </w:t>
      </w:r>
    </w:p>
    <w:p w14:paraId="6BCB9D5F" w14:textId="0634ED2A" w:rsidR="007B7840" w:rsidRPr="007B7840" w:rsidRDefault="007B7840" w:rsidP="005D373F">
      <w:pPr>
        <w:jc w:val="both"/>
        <w:rPr>
          <w:rFonts w:eastAsiaTheme="minorEastAsia"/>
          <w:lang w:eastAsia="zh-CN"/>
        </w:rPr>
      </w:pPr>
      <w:r>
        <w:rPr>
          <w:rFonts w:eastAsiaTheme="minorEastAsia" w:hint="eastAsia"/>
          <w:lang w:eastAsia="zh-CN"/>
        </w:rPr>
        <w:t>In las</w:t>
      </w:r>
      <w:r>
        <w:rPr>
          <w:rFonts w:eastAsiaTheme="minorEastAsia"/>
          <w:lang w:eastAsia="zh-CN"/>
        </w:rPr>
        <w:t xml:space="preserve">t meeting, </w:t>
      </w:r>
      <w:r w:rsidR="005D373F">
        <w:rPr>
          <w:rFonts w:eastAsiaTheme="minorEastAsia"/>
          <w:lang w:eastAsia="zh-CN"/>
        </w:rPr>
        <w:t>RAN 4 spent much effort on re</w:t>
      </w:r>
      <w:r w:rsidR="005D373F" w:rsidRPr="006F1783">
        <w:rPr>
          <w:rFonts w:eastAsiaTheme="minorEastAsia"/>
        </w:rPr>
        <w:t xml:space="preserve">lationship between capability of FR1+FR2-2 CA and </w:t>
      </w:r>
      <w:r w:rsidR="00DA23A9" w:rsidRPr="006F1783">
        <w:rPr>
          <w:rFonts w:eastAsiaTheme="minorEastAsia"/>
        </w:rPr>
        <w:t xml:space="preserve">capability of </w:t>
      </w:r>
      <w:r w:rsidR="005D373F" w:rsidRPr="006F1783">
        <w:rPr>
          <w:rFonts w:eastAsiaTheme="minorEastAsia"/>
        </w:rPr>
        <w:t>initial access on FR2-2 carriers (</w:t>
      </w:r>
      <w:r w:rsidR="005D373F" w:rsidRPr="006F1783">
        <w:t>initalAccessSSB-120kHz-r17 and initialAccessSSB-480</w:t>
      </w:r>
      <w:r w:rsidR="005D373F" w:rsidRPr="005D373F">
        <w:rPr>
          <w:i/>
          <w:iCs/>
          <w:lang w:eastAsia="zh-CN"/>
        </w:rPr>
        <w:t>kHz-r17</w:t>
      </w:r>
      <w:r w:rsidR="005D373F">
        <w:rPr>
          <w:rFonts w:eastAsiaTheme="minorEastAsia"/>
          <w:lang w:eastAsia="zh-CN"/>
        </w:rPr>
        <w:t xml:space="preserve">). </w:t>
      </w:r>
      <w:r w:rsidR="00DA23A9">
        <w:rPr>
          <w:rFonts w:eastAsiaTheme="minorEastAsia"/>
          <w:lang w:eastAsia="zh-CN"/>
        </w:rPr>
        <w:t>R</w:t>
      </w:r>
      <w:r w:rsidR="005D373F">
        <w:rPr>
          <w:rFonts w:eastAsiaTheme="minorEastAsia"/>
          <w:lang w:eastAsia="zh-CN"/>
        </w:rPr>
        <w:t>elated issues are captured as follows:</w:t>
      </w:r>
    </w:p>
    <w:tbl>
      <w:tblPr>
        <w:tblStyle w:val="af4"/>
        <w:tblW w:w="0" w:type="auto"/>
        <w:tblLook w:val="04A0" w:firstRow="1" w:lastRow="0" w:firstColumn="1" w:lastColumn="0" w:noHBand="0" w:noVBand="1"/>
      </w:tblPr>
      <w:tblGrid>
        <w:gridCol w:w="10457"/>
      </w:tblGrid>
      <w:tr w:rsidR="007B7840" w14:paraId="16CD5567" w14:textId="77777777" w:rsidTr="007B7840">
        <w:tc>
          <w:tcPr>
            <w:tcW w:w="10457" w:type="dxa"/>
          </w:tcPr>
          <w:p w14:paraId="5E52205D" w14:textId="77777777" w:rsidR="007B7840" w:rsidRPr="00FE4453" w:rsidRDefault="007B7840" w:rsidP="006F1783">
            <w:pPr>
              <w:overflowPunct w:val="0"/>
              <w:autoSpaceDE w:val="0"/>
              <w:autoSpaceDN w:val="0"/>
              <w:adjustRightInd w:val="0"/>
              <w:textAlignment w:val="baseline"/>
              <w:rPr>
                <w:szCs w:val="24"/>
                <w:lang w:eastAsia="zh-CN"/>
              </w:rPr>
            </w:pPr>
            <w:r w:rsidRPr="00FE4453">
              <w:rPr>
                <w:b/>
                <w:u w:val="single"/>
                <w:lang w:eastAsia="ko-KR"/>
              </w:rPr>
              <w:t>Applicability rule for FR1+FR2-2 CA requirements</w:t>
            </w:r>
          </w:p>
          <w:p w14:paraId="0FB088B9" w14:textId="77777777" w:rsidR="007B7840" w:rsidRDefault="007B7840" w:rsidP="00050119">
            <w:pPr>
              <w:numPr>
                <w:ilvl w:val="0"/>
                <w:numId w:val="14"/>
              </w:numPr>
              <w:overflowPunct w:val="0"/>
              <w:autoSpaceDE w:val="0"/>
              <w:autoSpaceDN w:val="0"/>
              <w:adjustRightInd w:val="0"/>
              <w:textAlignment w:val="baseline"/>
              <w:rPr>
                <w:szCs w:val="24"/>
                <w:lang w:val="en-US" w:eastAsia="zh-CN"/>
              </w:rPr>
            </w:pPr>
            <w:r>
              <w:rPr>
                <w:szCs w:val="24"/>
                <w:lang w:val="en-US" w:eastAsia="zh-CN"/>
              </w:rPr>
              <w:t>Tentative Agreement from offline discussion:</w:t>
            </w:r>
          </w:p>
          <w:p w14:paraId="0279DB21" w14:textId="77777777" w:rsidR="007B7840" w:rsidRPr="00FE4453" w:rsidRDefault="007B7840" w:rsidP="006F1783">
            <w:pPr>
              <w:overflowPunct w:val="0"/>
              <w:autoSpaceDE w:val="0"/>
              <w:autoSpaceDN w:val="0"/>
              <w:adjustRightInd w:val="0"/>
              <w:textAlignment w:val="baseline"/>
              <w:rPr>
                <w:szCs w:val="24"/>
                <w:lang w:val="en-US" w:eastAsia="zh-CN"/>
              </w:rPr>
            </w:pPr>
            <w:r w:rsidRPr="00FE4453">
              <w:rPr>
                <w:szCs w:val="24"/>
                <w:lang w:val="en-US" w:eastAsia="zh-CN"/>
              </w:rPr>
              <w:t>Copy all cases of single CC to CA</w:t>
            </w:r>
            <w:r>
              <w:rPr>
                <w:szCs w:val="24"/>
                <w:lang w:val="en-US" w:eastAsia="zh-CN"/>
              </w:rPr>
              <w:t>,</w:t>
            </w:r>
            <w:r w:rsidRPr="00FE4453">
              <w:rPr>
                <w:szCs w:val="24"/>
                <w:lang w:val="en-US" w:eastAsia="zh-CN"/>
              </w:rPr>
              <w:t xml:space="preserve"> and define applicability rules as follows:</w:t>
            </w:r>
          </w:p>
          <w:p w14:paraId="17D84420" w14:textId="77777777" w:rsidR="007B7840" w:rsidRPr="00FE4453" w:rsidRDefault="007B7840" w:rsidP="00050119">
            <w:pPr>
              <w:numPr>
                <w:ilvl w:val="0"/>
                <w:numId w:val="14"/>
              </w:numPr>
              <w:overflowPunct w:val="0"/>
              <w:autoSpaceDE w:val="0"/>
              <w:autoSpaceDN w:val="0"/>
              <w:adjustRightInd w:val="0"/>
              <w:textAlignment w:val="baseline"/>
              <w:rPr>
                <w:szCs w:val="24"/>
                <w:lang w:val="en-US" w:eastAsia="zh-CN"/>
              </w:rPr>
            </w:pPr>
            <w:r w:rsidRPr="00FE4453">
              <w:rPr>
                <w:szCs w:val="24"/>
                <w:lang w:val="en-US" w:eastAsia="zh-CN"/>
              </w:rPr>
              <w:t xml:space="preserve">If </w:t>
            </w:r>
            <w:r>
              <w:rPr>
                <w:szCs w:val="24"/>
                <w:lang w:val="en-US" w:eastAsia="zh-CN"/>
              </w:rPr>
              <w:t xml:space="preserve">the FR2-2 </w:t>
            </w:r>
            <w:r w:rsidRPr="00FE4453">
              <w:rPr>
                <w:szCs w:val="24"/>
                <w:lang w:val="en-US" w:eastAsia="zh-CN"/>
              </w:rPr>
              <w:t>UE support</w:t>
            </w:r>
            <w:r>
              <w:rPr>
                <w:szCs w:val="24"/>
                <w:lang w:val="en-US" w:eastAsia="zh-CN"/>
              </w:rPr>
              <w:t>s</w:t>
            </w:r>
            <w:r w:rsidRPr="00FE4453">
              <w:rPr>
                <w:szCs w:val="24"/>
                <w:lang w:val="en-US" w:eastAsia="zh-CN"/>
              </w:rPr>
              <w:t xml:space="preserve"> </w:t>
            </w:r>
            <w:r>
              <w:rPr>
                <w:szCs w:val="24"/>
                <w:lang w:val="en-US" w:eastAsia="zh-CN"/>
              </w:rPr>
              <w:t>FR2-2 Single Carrier operations only</w:t>
            </w:r>
            <w:r w:rsidRPr="00FE4453">
              <w:rPr>
                <w:szCs w:val="24"/>
                <w:lang w:val="en-US" w:eastAsia="zh-CN"/>
              </w:rPr>
              <w:t xml:space="preserve">, UE </w:t>
            </w:r>
            <w:r>
              <w:rPr>
                <w:szCs w:val="24"/>
                <w:lang w:val="en-US" w:eastAsia="zh-CN"/>
              </w:rPr>
              <w:t xml:space="preserve">is </w:t>
            </w:r>
            <w:r w:rsidRPr="00FE4453">
              <w:rPr>
                <w:szCs w:val="24"/>
                <w:lang w:val="en-US" w:eastAsia="zh-CN"/>
              </w:rPr>
              <w:t>test</w:t>
            </w:r>
            <w:r>
              <w:rPr>
                <w:szCs w:val="24"/>
                <w:lang w:val="en-US" w:eastAsia="zh-CN"/>
              </w:rPr>
              <w:t>ed for the Single</w:t>
            </w:r>
            <w:r w:rsidRPr="00FE4453">
              <w:rPr>
                <w:szCs w:val="24"/>
                <w:lang w:val="en-US" w:eastAsia="zh-CN"/>
              </w:rPr>
              <w:t xml:space="preserve"> C</w:t>
            </w:r>
            <w:r>
              <w:rPr>
                <w:szCs w:val="24"/>
                <w:lang w:val="en-US" w:eastAsia="zh-CN"/>
              </w:rPr>
              <w:t>arrier requirements only;</w:t>
            </w:r>
          </w:p>
          <w:p w14:paraId="5EBA4FE0" w14:textId="77777777" w:rsidR="007B7840" w:rsidRDefault="007B7840" w:rsidP="00050119">
            <w:pPr>
              <w:numPr>
                <w:ilvl w:val="0"/>
                <w:numId w:val="14"/>
              </w:numPr>
              <w:overflowPunct w:val="0"/>
              <w:autoSpaceDE w:val="0"/>
              <w:autoSpaceDN w:val="0"/>
              <w:adjustRightInd w:val="0"/>
              <w:textAlignment w:val="baseline"/>
              <w:rPr>
                <w:szCs w:val="24"/>
                <w:lang w:val="en-US" w:eastAsia="zh-CN"/>
              </w:rPr>
            </w:pPr>
            <w:r w:rsidRPr="00FE4453">
              <w:rPr>
                <w:szCs w:val="24"/>
                <w:lang w:val="en-US" w:eastAsia="zh-CN"/>
              </w:rPr>
              <w:t xml:space="preserve">If </w:t>
            </w:r>
            <w:r>
              <w:rPr>
                <w:szCs w:val="24"/>
                <w:lang w:val="en-US" w:eastAsia="zh-CN"/>
              </w:rPr>
              <w:t>the FR2-2 UE supports FR2-2 CA operations only, UE is tested for the CA requirements only;</w:t>
            </w:r>
          </w:p>
          <w:p w14:paraId="2C972376" w14:textId="77777777" w:rsidR="007B7840" w:rsidRDefault="007B7840" w:rsidP="00050119">
            <w:pPr>
              <w:numPr>
                <w:ilvl w:val="0"/>
                <w:numId w:val="14"/>
              </w:numPr>
              <w:overflowPunct w:val="0"/>
              <w:autoSpaceDE w:val="0"/>
              <w:autoSpaceDN w:val="0"/>
              <w:adjustRightInd w:val="0"/>
              <w:textAlignment w:val="baseline"/>
              <w:rPr>
                <w:szCs w:val="24"/>
                <w:lang w:val="en-US" w:eastAsia="zh-CN"/>
              </w:rPr>
            </w:pPr>
            <w:r>
              <w:rPr>
                <w:szCs w:val="24"/>
                <w:lang w:val="en-US" w:eastAsia="zh-CN"/>
              </w:rPr>
              <w:lastRenderedPageBreak/>
              <w:t xml:space="preserve"> If the FR2-2 UE supports both Single Carrier and CA operations, UE is tested for the Single Carrier requirements and one test from the CA requirements;</w:t>
            </w:r>
          </w:p>
          <w:p w14:paraId="3D382C9A" w14:textId="77777777" w:rsidR="007B7840" w:rsidRPr="008141DE" w:rsidRDefault="007B7840" w:rsidP="00050119">
            <w:pPr>
              <w:numPr>
                <w:ilvl w:val="1"/>
                <w:numId w:val="14"/>
              </w:numPr>
              <w:overflowPunct w:val="0"/>
              <w:autoSpaceDE w:val="0"/>
              <w:autoSpaceDN w:val="0"/>
              <w:adjustRightInd w:val="0"/>
              <w:textAlignment w:val="baseline"/>
              <w:rPr>
                <w:color w:val="0070C0"/>
                <w:lang w:eastAsia="zh-CN"/>
              </w:rPr>
            </w:pPr>
            <w:r w:rsidRPr="00607629">
              <w:rPr>
                <w:szCs w:val="24"/>
                <w:lang w:val="en-US" w:eastAsia="zh-CN"/>
              </w:rPr>
              <w:t>The chosen CA requirement applicable to this case is the one for MCS 13;</w:t>
            </w:r>
          </w:p>
          <w:p w14:paraId="3AACEB58" w14:textId="26EEB8DF" w:rsidR="007B7840" w:rsidRPr="007B7840" w:rsidRDefault="007B7840" w:rsidP="006F1783">
            <w:pPr>
              <w:rPr>
                <w:rFonts w:eastAsiaTheme="minorEastAsia"/>
                <w:lang w:val="en-US" w:eastAsia="zh-CN"/>
              </w:rPr>
            </w:pPr>
            <w:r w:rsidRPr="00E84434">
              <w:rPr>
                <w:highlight w:val="yellow"/>
                <w:lang w:eastAsia="zh-CN"/>
              </w:rPr>
              <w:t xml:space="preserve">Common understanding for information: Test setup for Single Carrier should consider FR2-2 UEs that do not support FR2-2 CA operations and do not support Initial Access on FR2-2 carriers (optional capabilities </w:t>
            </w:r>
            <w:r w:rsidRPr="00E84434">
              <w:rPr>
                <w:i/>
                <w:iCs/>
                <w:highlight w:val="yellow"/>
                <w:lang w:eastAsia="zh-CN"/>
              </w:rPr>
              <w:t>initalAccessSSB-120kHz-r17</w:t>
            </w:r>
            <w:r w:rsidRPr="00E84434">
              <w:rPr>
                <w:highlight w:val="yellow"/>
                <w:lang w:eastAsia="zh-CN"/>
              </w:rPr>
              <w:t xml:space="preserve"> and </w:t>
            </w:r>
            <w:r w:rsidRPr="00E84434">
              <w:rPr>
                <w:i/>
                <w:iCs/>
                <w:highlight w:val="yellow"/>
                <w:lang w:eastAsia="zh-CN"/>
              </w:rPr>
              <w:t>initialAccessSSB-480kHz-r17</w:t>
            </w:r>
            <w:r w:rsidRPr="00E84434">
              <w:rPr>
                <w:highlight w:val="yellow"/>
                <w:lang w:eastAsia="zh-CN"/>
              </w:rPr>
              <w:t>).</w:t>
            </w:r>
          </w:p>
        </w:tc>
      </w:tr>
    </w:tbl>
    <w:p w14:paraId="48946296" w14:textId="25C40E3C" w:rsidR="00B51110" w:rsidRPr="005D373F" w:rsidRDefault="005D373F" w:rsidP="006F1783">
      <w:pPr>
        <w:spacing w:before="120"/>
        <w:jc w:val="both"/>
        <w:rPr>
          <w:rFonts w:eastAsiaTheme="minorEastAsia"/>
          <w:lang w:eastAsia="zh-CN"/>
        </w:rPr>
      </w:pPr>
      <w:r>
        <w:rPr>
          <w:rFonts w:eastAsiaTheme="minorEastAsia"/>
          <w:lang w:eastAsia="zh-CN"/>
        </w:rPr>
        <w:lastRenderedPageBreak/>
        <w:t>Some companies concern</w:t>
      </w:r>
      <w:r w:rsidR="00082D65">
        <w:rPr>
          <w:rFonts w:eastAsiaTheme="minorEastAsia"/>
          <w:lang w:eastAsia="zh-CN"/>
        </w:rPr>
        <w:t>ed</w:t>
      </w:r>
      <w:r>
        <w:rPr>
          <w:rFonts w:eastAsiaTheme="minorEastAsia"/>
          <w:lang w:eastAsia="zh-CN"/>
        </w:rPr>
        <w:t xml:space="preserve"> that UE not supporting initial access on FR2-2 carriers </w:t>
      </w:r>
      <w:r w:rsidR="00833D09">
        <w:rPr>
          <w:rFonts w:eastAsiaTheme="minorEastAsia"/>
          <w:lang w:eastAsia="zh-CN"/>
        </w:rPr>
        <w:t>and</w:t>
      </w:r>
      <w:r>
        <w:rPr>
          <w:rFonts w:eastAsiaTheme="minorEastAsia"/>
          <w:lang w:eastAsia="zh-CN"/>
        </w:rPr>
        <w:t xml:space="preserve"> </w:t>
      </w:r>
      <w:r w:rsidR="00833D09">
        <w:rPr>
          <w:rFonts w:eastAsiaTheme="minorEastAsia"/>
          <w:lang w:eastAsia="zh-CN"/>
        </w:rPr>
        <w:t xml:space="preserve">FR1+FR2-1 </w:t>
      </w:r>
      <w:r>
        <w:rPr>
          <w:rFonts w:eastAsiaTheme="minorEastAsia"/>
          <w:lang w:eastAsia="zh-CN"/>
        </w:rPr>
        <w:t xml:space="preserve">CA </w:t>
      </w:r>
      <w:r w:rsidR="00743960">
        <w:rPr>
          <w:rFonts w:eastAsiaTheme="minorEastAsia"/>
          <w:lang w:eastAsia="zh-CN"/>
        </w:rPr>
        <w:t>is untestable</w:t>
      </w:r>
      <w:r w:rsidR="00082D65">
        <w:rPr>
          <w:rFonts w:eastAsiaTheme="minorEastAsia"/>
          <w:lang w:eastAsia="zh-CN"/>
        </w:rPr>
        <w:t xml:space="preserve">. We understand that they are two different capabilities. However, in real deployment, </w:t>
      </w:r>
      <w:r w:rsidR="00833D09">
        <w:rPr>
          <w:rFonts w:eastAsiaTheme="minorEastAsia"/>
          <w:lang w:eastAsia="zh-CN"/>
        </w:rPr>
        <w:t xml:space="preserve">FR1+FR2-2 </w:t>
      </w:r>
      <w:r w:rsidR="00082D65">
        <w:rPr>
          <w:rFonts w:eastAsiaTheme="minorEastAsia"/>
          <w:lang w:eastAsia="zh-CN"/>
        </w:rPr>
        <w:t>CA or DC is normal operating type</w:t>
      </w:r>
      <w:r w:rsidR="004B1503">
        <w:rPr>
          <w:rFonts w:eastAsiaTheme="minorEastAsia"/>
          <w:lang w:eastAsia="zh-CN"/>
        </w:rPr>
        <w:t xml:space="preserve"> that UE can benefit from good coverage from FR1 band which can be used for access and high date rate from FR2-2 band which can be used for data reception.  CA/DC is only solution for </w:t>
      </w:r>
      <w:r w:rsidR="00833D09">
        <w:rPr>
          <w:rFonts w:eastAsiaTheme="minorEastAsia"/>
          <w:lang w:eastAsia="zh-CN"/>
        </w:rPr>
        <w:t>the UE</w:t>
      </w:r>
      <w:r w:rsidR="004B1503">
        <w:rPr>
          <w:rFonts w:eastAsiaTheme="minorEastAsia"/>
          <w:lang w:eastAsia="zh-CN"/>
        </w:rPr>
        <w:t xml:space="preserve"> </w:t>
      </w:r>
      <w:r w:rsidR="00FB0AAF">
        <w:rPr>
          <w:rFonts w:eastAsiaTheme="minorEastAsia"/>
          <w:lang w:eastAsia="zh-CN"/>
        </w:rPr>
        <w:t>not</w:t>
      </w:r>
      <w:r w:rsidR="004B1503">
        <w:rPr>
          <w:rFonts w:eastAsiaTheme="minorEastAsia"/>
          <w:lang w:eastAsia="zh-CN"/>
        </w:rPr>
        <w:t xml:space="preserve"> support</w:t>
      </w:r>
      <w:r w:rsidR="00FB0AAF">
        <w:rPr>
          <w:rFonts w:eastAsiaTheme="minorEastAsia"/>
          <w:lang w:eastAsia="zh-CN"/>
        </w:rPr>
        <w:t>ing</w:t>
      </w:r>
      <w:r w:rsidR="004B1503">
        <w:rPr>
          <w:rFonts w:eastAsiaTheme="minorEastAsia"/>
          <w:lang w:eastAsia="zh-CN"/>
        </w:rPr>
        <w:t xml:space="preserve"> initial access on FR2-2 band.  </w:t>
      </w:r>
      <w:r w:rsidR="00C71582">
        <w:rPr>
          <w:rFonts w:eastAsiaTheme="minorEastAsia"/>
          <w:lang w:eastAsia="zh-CN"/>
        </w:rPr>
        <w:t>The</w:t>
      </w:r>
      <w:r w:rsidR="004B1503">
        <w:rPr>
          <w:rFonts w:eastAsiaTheme="minorEastAsia"/>
          <w:lang w:eastAsia="zh-CN"/>
        </w:rPr>
        <w:t xml:space="preserve"> excep</w:t>
      </w:r>
      <w:r w:rsidR="00FB0AAF">
        <w:rPr>
          <w:rFonts w:eastAsiaTheme="minorEastAsia"/>
          <w:lang w:eastAsia="zh-CN"/>
        </w:rPr>
        <w:t>tion</w:t>
      </w:r>
      <w:r w:rsidR="004B1503">
        <w:rPr>
          <w:rFonts w:eastAsiaTheme="minorEastAsia"/>
          <w:lang w:eastAsia="zh-CN"/>
        </w:rPr>
        <w:t xml:space="preserve"> that </w:t>
      </w:r>
      <w:r w:rsidR="00833D09">
        <w:rPr>
          <w:rFonts w:eastAsiaTheme="minorEastAsia"/>
          <w:lang w:eastAsia="zh-CN"/>
        </w:rPr>
        <w:t xml:space="preserve">some </w:t>
      </w:r>
      <w:r w:rsidR="004B1503">
        <w:rPr>
          <w:rFonts w:eastAsiaTheme="minorEastAsia"/>
          <w:lang w:eastAsia="zh-CN"/>
        </w:rPr>
        <w:t>UE</w:t>
      </w:r>
      <w:r w:rsidR="00833D09">
        <w:rPr>
          <w:rFonts w:eastAsiaTheme="minorEastAsia"/>
          <w:lang w:eastAsia="zh-CN"/>
        </w:rPr>
        <w:t>s</w:t>
      </w:r>
      <w:r w:rsidR="00FB0AAF">
        <w:rPr>
          <w:rFonts w:eastAsiaTheme="minorEastAsia"/>
          <w:lang w:eastAsia="zh-CN"/>
        </w:rPr>
        <w:t xml:space="preserve"> </w:t>
      </w:r>
      <w:r w:rsidR="004652FE">
        <w:rPr>
          <w:rFonts w:eastAsiaTheme="minorEastAsia"/>
          <w:lang w:eastAsia="zh-CN"/>
        </w:rPr>
        <w:t>do not support both FR1+</w:t>
      </w:r>
      <w:r w:rsidR="00FB0AAF" w:rsidRPr="00FB0AAF">
        <w:rPr>
          <w:rFonts w:eastAsiaTheme="minorEastAsia"/>
          <w:lang w:eastAsia="zh-CN"/>
        </w:rPr>
        <w:t>FR2-2 CA operations and Initial Access on FR2-2 carriers</w:t>
      </w:r>
      <w:r w:rsidR="00C71582">
        <w:rPr>
          <w:rFonts w:eastAsiaTheme="minorEastAsia"/>
          <w:lang w:eastAsia="zh-CN"/>
        </w:rPr>
        <w:t xml:space="preserve"> </w:t>
      </w:r>
      <w:r w:rsidR="00A1508F">
        <w:rPr>
          <w:rFonts w:eastAsiaTheme="minorEastAsia"/>
          <w:lang w:eastAsia="zh-CN"/>
        </w:rPr>
        <w:t>is</w:t>
      </w:r>
      <w:r w:rsidR="00FB0AAF">
        <w:rPr>
          <w:rFonts w:eastAsiaTheme="minorEastAsia"/>
          <w:lang w:eastAsia="zh-CN"/>
        </w:rPr>
        <w:t xml:space="preserve"> corner case wh</w:t>
      </w:r>
      <w:r w:rsidR="00FB0AAF" w:rsidRPr="006F1783">
        <w:rPr>
          <w:rFonts w:eastAsiaTheme="minorEastAsia"/>
        </w:rPr>
        <w:t>ich shouldn't be considered by RAN4.</w:t>
      </w:r>
    </w:p>
    <w:p w14:paraId="46EDEB3D" w14:textId="41DD3F7F" w:rsidR="007B7840" w:rsidRPr="00082D65" w:rsidRDefault="00FB0AAF" w:rsidP="00021E51">
      <w:pPr>
        <w:jc w:val="both"/>
        <w:rPr>
          <w:rFonts w:eastAsiaTheme="minorEastAsia"/>
          <w:b/>
          <w:lang w:eastAsia="zh-CN"/>
        </w:rPr>
      </w:pPr>
      <w:r>
        <w:rPr>
          <w:rFonts w:eastAsiaTheme="minorEastAsia"/>
          <w:b/>
          <w:lang w:eastAsia="zh-CN"/>
        </w:rPr>
        <w:t>Observation 1: From real deployment point view, the UE</w:t>
      </w:r>
      <w:r w:rsidRPr="00FB0AAF">
        <w:rPr>
          <w:rFonts w:eastAsiaTheme="minorEastAsia"/>
          <w:b/>
          <w:lang w:eastAsia="zh-CN"/>
        </w:rPr>
        <w:t xml:space="preserve"> </w:t>
      </w:r>
      <w:r>
        <w:rPr>
          <w:rFonts w:eastAsiaTheme="minorEastAsia"/>
          <w:b/>
          <w:lang w:eastAsia="zh-CN"/>
        </w:rPr>
        <w:t>not</w:t>
      </w:r>
      <w:r w:rsidRPr="00FB0AAF">
        <w:rPr>
          <w:rFonts w:eastAsiaTheme="minorEastAsia"/>
          <w:b/>
          <w:lang w:eastAsia="zh-CN"/>
        </w:rPr>
        <w:t xml:space="preserve"> support</w:t>
      </w:r>
      <w:r>
        <w:rPr>
          <w:rFonts w:eastAsiaTheme="minorEastAsia"/>
          <w:b/>
          <w:lang w:eastAsia="zh-CN"/>
        </w:rPr>
        <w:t>ing</w:t>
      </w:r>
      <w:r w:rsidR="004652FE">
        <w:rPr>
          <w:rFonts w:eastAsiaTheme="minorEastAsia"/>
          <w:b/>
          <w:lang w:eastAsia="zh-CN"/>
        </w:rPr>
        <w:t xml:space="preserve"> both</w:t>
      </w:r>
      <w:r w:rsidRPr="00FB0AAF">
        <w:rPr>
          <w:rFonts w:eastAsiaTheme="minorEastAsia"/>
          <w:b/>
          <w:lang w:eastAsia="zh-CN"/>
        </w:rPr>
        <w:t xml:space="preserve"> </w:t>
      </w:r>
      <w:r w:rsidR="0063395D">
        <w:rPr>
          <w:rFonts w:eastAsiaTheme="minorEastAsia"/>
          <w:b/>
          <w:lang w:eastAsia="zh-CN"/>
        </w:rPr>
        <w:t>FR1+</w:t>
      </w:r>
      <w:r w:rsidRPr="00FB0AAF">
        <w:rPr>
          <w:rFonts w:eastAsiaTheme="minorEastAsia"/>
          <w:b/>
          <w:lang w:eastAsia="zh-CN"/>
        </w:rPr>
        <w:t xml:space="preserve">FR2-2 CA operations and Initial Access on FR2-2 carriers </w:t>
      </w:r>
      <w:r>
        <w:rPr>
          <w:rFonts w:eastAsiaTheme="minorEastAsia"/>
          <w:b/>
          <w:lang w:eastAsia="zh-CN"/>
        </w:rPr>
        <w:t>is less likely which</w:t>
      </w:r>
      <w:r w:rsidR="004652FE">
        <w:rPr>
          <w:rFonts w:eastAsiaTheme="minorEastAsia"/>
          <w:b/>
          <w:lang w:eastAsia="zh-CN"/>
        </w:rPr>
        <w:t xml:space="preserve"> shouldn't be considered by RAN</w:t>
      </w:r>
      <w:r>
        <w:rPr>
          <w:rFonts w:eastAsiaTheme="minorEastAsia"/>
          <w:b/>
          <w:lang w:eastAsia="zh-CN"/>
        </w:rPr>
        <w:t xml:space="preserve">4. </w:t>
      </w:r>
    </w:p>
    <w:p w14:paraId="37DEC061" w14:textId="364B7F67" w:rsidR="007B7840" w:rsidRDefault="00FB0AAF" w:rsidP="00021E51">
      <w:pPr>
        <w:jc w:val="both"/>
        <w:rPr>
          <w:rFonts w:eastAsiaTheme="minorEastAsia"/>
        </w:rPr>
      </w:pPr>
      <w:r>
        <w:rPr>
          <w:rFonts w:eastAsiaTheme="minorEastAsia"/>
        </w:rPr>
        <w:t>On the other way, UE can report differ</w:t>
      </w:r>
      <w:r w:rsidR="00C71582">
        <w:rPr>
          <w:rFonts w:eastAsiaTheme="minorEastAsia"/>
        </w:rPr>
        <w:t xml:space="preserve">ent supported CA configurations while only CA bandwidth with 40MHz+400MHz is defined in existing spec. </w:t>
      </w:r>
      <w:r w:rsidR="0063395D">
        <w:rPr>
          <w:rFonts w:eastAsiaTheme="minorEastAsia"/>
        </w:rPr>
        <w:t>As</w:t>
      </w:r>
      <w:r w:rsidR="008226EB">
        <w:rPr>
          <w:rFonts w:eastAsiaTheme="minorEastAsia"/>
        </w:rPr>
        <w:t xml:space="preserve"> we analysed in last</w:t>
      </w:r>
      <w:r w:rsidR="0063395D">
        <w:rPr>
          <w:rFonts w:eastAsiaTheme="minorEastAsia"/>
        </w:rPr>
        <w:t xml:space="preserve"> meeting, 40MHz +400MHz is the simplest CA combination which can be supported by most UE.  One conservative way is to extent existing CA requirements to cover all CA configurations. However, it will cause much CR and simulation work.</w:t>
      </w:r>
    </w:p>
    <w:p w14:paraId="5A27D7A1" w14:textId="3DA91C0C" w:rsidR="0063395D" w:rsidRDefault="0063395D" w:rsidP="006F1783">
      <w:pPr>
        <w:jc w:val="both"/>
        <w:rPr>
          <w:rFonts w:eastAsiaTheme="minorEastAsia"/>
          <w:lang w:eastAsia="zh-CN"/>
        </w:rPr>
      </w:pPr>
      <w:r>
        <w:rPr>
          <w:rFonts w:eastAsiaTheme="minorEastAsia"/>
          <w:lang w:eastAsia="zh-CN"/>
        </w:rPr>
        <w:t>In sum</w:t>
      </w:r>
      <w:r w:rsidRPr="006F1783">
        <w:rPr>
          <w:rFonts w:eastAsiaTheme="minorEastAsia"/>
        </w:rPr>
        <w:t>, we think a</w:t>
      </w:r>
      <w:r>
        <w:rPr>
          <w:rFonts w:eastAsiaTheme="minorEastAsia"/>
          <w:lang w:eastAsia="zh-CN"/>
        </w:rPr>
        <w:t xml:space="preserve">t least one of operating mode with single CC and CA </w:t>
      </w:r>
      <w:r w:rsidR="00C71582">
        <w:rPr>
          <w:rFonts w:eastAsiaTheme="minorEastAsia"/>
          <w:lang w:eastAsia="zh-CN"/>
        </w:rPr>
        <w:t xml:space="preserve">with </w:t>
      </w:r>
      <w:r>
        <w:rPr>
          <w:rFonts w:eastAsiaTheme="minorEastAsia"/>
          <w:lang w:eastAsia="zh-CN"/>
        </w:rPr>
        <w:t>40MHz+ 400MHz can be supported by UE.</w:t>
      </w:r>
    </w:p>
    <w:p w14:paraId="2B879EAC" w14:textId="5FD9B2B1" w:rsidR="00C71582" w:rsidRDefault="0063395D" w:rsidP="00C71582">
      <w:pPr>
        <w:jc w:val="both"/>
        <w:rPr>
          <w:rFonts w:eastAsiaTheme="minorEastAsia"/>
          <w:b/>
          <w:lang w:eastAsia="zh-CN"/>
        </w:rPr>
      </w:pPr>
      <w:r w:rsidRPr="0063395D">
        <w:rPr>
          <w:rFonts w:eastAsiaTheme="minorEastAsia" w:hint="eastAsia"/>
          <w:b/>
          <w:lang w:eastAsia="zh-CN"/>
        </w:rPr>
        <w:t>O</w:t>
      </w:r>
      <w:r w:rsidRPr="0063395D">
        <w:rPr>
          <w:rFonts w:eastAsiaTheme="minorEastAsia"/>
          <w:b/>
          <w:lang w:eastAsia="zh-CN"/>
        </w:rPr>
        <w:t xml:space="preserve">bservation 2: At least one of operating mode with single CC and CA </w:t>
      </w:r>
      <w:r w:rsidR="00C71582">
        <w:rPr>
          <w:rFonts w:eastAsiaTheme="minorEastAsia"/>
          <w:b/>
          <w:lang w:eastAsia="zh-CN"/>
        </w:rPr>
        <w:t xml:space="preserve">with </w:t>
      </w:r>
      <w:r w:rsidRPr="0063395D">
        <w:rPr>
          <w:rFonts w:eastAsiaTheme="minorEastAsia"/>
          <w:b/>
          <w:lang w:eastAsia="zh-CN"/>
        </w:rPr>
        <w:t>40MHz+ 400MHz can be supported by UE.</w:t>
      </w:r>
    </w:p>
    <w:p w14:paraId="168CB4F6" w14:textId="7FBCADEC" w:rsidR="005D0422" w:rsidRPr="004B5418" w:rsidRDefault="0063395D" w:rsidP="00C71582">
      <w:pPr>
        <w:jc w:val="both"/>
        <w:rPr>
          <w:rFonts w:eastAsiaTheme="minorEastAsia"/>
          <w:b/>
          <w:lang w:eastAsia="zh-CN"/>
        </w:rPr>
      </w:pPr>
      <w:r w:rsidRPr="005D0422">
        <w:rPr>
          <w:rFonts w:eastAsiaTheme="minorEastAsia"/>
          <w:b/>
          <w:lang w:eastAsia="zh-CN"/>
        </w:rPr>
        <w:t xml:space="preserve">Proposal 1: Don’t consider the </w:t>
      </w:r>
      <w:r w:rsidR="00C71582">
        <w:rPr>
          <w:rFonts w:eastAsiaTheme="minorEastAsia"/>
          <w:b/>
          <w:lang w:eastAsia="zh-CN"/>
        </w:rPr>
        <w:t>case</w:t>
      </w:r>
      <w:r w:rsidRPr="005D0422">
        <w:rPr>
          <w:rFonts w:eastAsiaTheme="minorEastAsia"/>
          <w:b/>
          <w:lang w:eastAsia="zh-CN"/>
        </w:rPr>
        <w:t xml:space="preserve"> that UE </w:t>
      </w:r>
      <w:r w:rsidR="004652FE">
        <w:rPr>
          <w:rFonts w:eastAsiaTheme="minorEastAsia"/>
          <w:b/>
          <w:lang w:eastAsia="zh-CN"/>
        </w:rPr>
        <w:t xml:space="preserve">don't </w:t>
      </w:r>
      <w:r w:rsidRPr="005D0422">
        <w:rPr>
          <w:rFonts w:eastAsiaTheme="minorEastAsia"/>
          <w:b/>
          <w:lang w:eastAsia="zh-CN"/>
        </w:rPr>
        <w:t>support</w:t>
      </w:r>
      <w:r w:rsidR="004652FE">
        <w:rPr>
          <w:rFonts w:eastAsiaTheme="minorEastAsia"/>
          <w:b/>
          <w:lang w:eastAsia="zh-CN"/>
        </w:rPr>
        <w:t xml:space="preserve"> both</w:t>
      </w:r>
      <w:r w:rsidRPr="005D0422">
        <w:rPr>
          <w:rFonts w:eastAsiaTheme="minorEastAsia"/>
          <w:b/>
          <w:lang w:eastAsia="zh-CN"/>
        </w:rPr>
        <w:t xml:space="preserve"> CA</w:t>
      </w:r>
      <w:r w:rsidR="005D0422" w:rsidRPr="005D0422">
        <w:rPr>
          <w:rFonts w:eastAsiaTheme="minorEastAsia"/>
          <w:b/>
          <w:lang w:eastAsia="zh-CN"/>
        </w:rPr>
        <w:t xml:space="preserve"> and initial access on FR2-2 band</w:t>
      </w:r>
    </w:p>
    <w:p w14:paraId="6374CDFF" w14:textId="77777777" w:rsidR="00966DED" w:rsidRDefault="00966DED" w:rsidP="00CD20C8">
      <w:pPr>
        <w:spacing w:before="120"/>
        <w:jc w:val="both"/>
        <w:rPr>
          <w:rFonts w:eastAsia="宋体"/>
          <w:b/>
          <w:u w:val="single"/>
          <w:lang w:eastAsia="zh-CN"/>
        </w:rPr>
      </w:pPr>
    </w:p>
    <w:p w14:paraId="77C92CE0" w14:textId="7CB9792E" w:rsidR="005D0422" w:rsidRPr="00CD20C8" w:rsidRDefault="005D0422" w:rsidP="00CD20C8">
      <w:pPr>
        <w:spacing w:before="120"/>
        <w:jc w:val="both"/>
        <w:rPr>
          <w:rFonts w:eastAsia="宋体"/>
          <w:b/>
          <w:u w:val="single"/>
          <w:lang w:eastAsia="zh-CN"/>
        </w:rPr>
      </w:pPr>
      <w:r w:rsidRPr="00CD20C8">
        <w:rPr>
          <w:rFonts w:eastAsia="宋体" w:hint="eastAsia"/>
          <w:b/>
          <w:u w:val="single"/>
          <w:lang w:eastAsia="zh-CN"/>
        </w:rPr>
        <w:t>T</w:t>
      </w:r>
      <w:r w:rsidRPr="00CD20C8">
        <w:rPr>
          <w:rFonts w:eastAsia="宋体"/>
          <w:b/>
          <w:u w:val="single"/>
          <w:lang w:eastAsia="zh-CN"/>
        </w:rPr>
        <w:t>RS configuration for CA</w:t>
      </w:r>
    </w:p>
    <w:p w14:paraId="726AE680" w14:textId="574BF920" w:rsidR="005D0422" w:rsidRPr="005D0422" w:rsidRDefault="002C1645" w:rsidP="006F1783">
      <w:pPr>
        <w:jc w:val="both"/>
        <w:rPr>
          <w:rFonts w:eastAsiaTheme="minorEastAsia"/>
          <w:lang w:eastAsia="zh-CN"/>
        </w:rPr>
      </w:pPr>
      <w:r>
        <w:rPr>
          <w:rFonts w:eastAsiaTheme="minorEastAsia"/>
          <w:lang w:eastAsia="zh-CN"/>
        </w:rPr>
        <w:t>For CA test, i</w:t>
      </w:r>
      <w:r w:rsidR="005D0422">
        <w:rPr>
          <w:rFonts w:eastAsiaTheme="minorEastAsia"/>
          <w:lang w:eastAsia="zh-CN"/>
        </w:rPr>
        <w:t>t is agreed to defin</w:t>
      </w:r>
      <w:r>
        <w:rPr>
          <w:rFonts w:eastAsiaTheme="minorEastAsia"/>
          <w:lang w:eastAsia="zh-CN"/>
        </w:rPr>
        <w:t>e 400MHz CBW for FR2-2 carrier</w:t>
      </w:r>
      <w:r w:rsidR="005D0422">
        <w:rPr>
          <w:rFonts w:eastAsiaTheme="minorEastAsia"/>
          <w:lang w:eastAsia="zh-CN"/>
        </w:rPr>
        <w:t xml:space="preserve">, RB number </w:t>
      </w:r>
      <w:r>
        <w:rPr>
          <w:rFonts w:eastAsiaTheme="minorEastAsia"/>
          <w:lang w:eastAsia="zh-CN"/>
        </w:rPr>
        <w:t xml:space="preserve">for TRS </w:t>
      </w:r>
      <w:r w:rsidR="005D0422">
        <w:rPr>
          <w:rFonts w:eastAsiaTheme="minorEastAsia"/>
          <w:lang w:eastAsia="zh-CN"/>
        </w:rPr>
        <w:t xml:space="preserve">is equivalent to be 66 which causes </w:t>
      </w:r>
      <w:r w:rsidR="00507FA4">
        <w:rPr>
          <w:rFonts w:eastAsiaTheme="minorEastAsia"/>
          <w:lang w:eastAsia="zh-CN"/>
        </w:rPr>
        <w:t xml:space="preserve">testability </w:t>
      </w:r>
      <w:r w:rsidR="005D0422">
        <w:rPr>
          <w:rFonts w:eastAsiaTheme="minorEastAsia"/>
          <w:lang w:eastAsia="zh-CN"/>
        </w:rPr>
        <w:t>problem for</w:t>
      </w:r>
      <w:r w:rsidR="00507FA4">
        <w:rPr>
          <w:rFonts w:eastAsiaTheme="minorEastAsia"/>
          <w:lang w:eastAsia="zh-CN"/>
        </w:rPr>
        <w:t xml:space="preserve"> test with 120</w:t>
      </w:r>
      <w:r w:rsidR="00CD20C8">
        <w:rPr>
          <w:rFonts w:eastAsiaTheme="minorEastAsia"/>
          <w:lang w:eastAsia="zh-CN"/>
        </w:rPr>
        <w:t xml:space="preserve"> </w:t>
      </w:r>
      <w:r w:rsidR="00507FA4">
        <w:rPr>
          <w:rFonts w:eastAsiaTheme="minorEastAsia"/>
          <w:lang w:eastAsia="zh-CN"/>
        </w:rPr>
        <w:t>kHz</w:t>
      </w:r>
      <w:r w:rsidR="006F1783">
        <w:rPr>
          <w:rFonts w:eastAsiaTheme="minorEastAsia"/>
          <w:lang w:eastAsia="zh-CN"/>
        </w:rPr>
        <w:t xml:space="preserve"> SCS</w:t>
      </w:r>
      <w:r w:rsidR="00C71582">
        <w:rPr>
          <w:rFonts w:eastAsiaTheme="minorEastAsia" w:hint="eastAsia"/>
          <w:lang w:eastAsia="zh-CN"/>
        </w:rPr>
        <w:t>/</w:t>
      </w:r>
      <w:r w:rsidR="00C71582">
        <w:rPr>
          <w:rFonts w:eastAsiaTheme="minorEastAsia"/>
          <w:lang w:eastAsia="zh-CN"/>
        </w:rPr>
        <w:t>MCS17/</w:t>
      </w:r>
      <w:r w:rsidR="00507FA4">
        <w:rPr>
          <w:rFonts w:eastAsiaTheme="minorEastAsia"/>
          <w:lang w:eastAsia="zh-CN"/>
        </w:rPr>
        <w:t>32RBs</w:t>
      </w:r>
      <w:r w:rsidR="005D0422">
        <w:rPr>
          <w:rFonts w:eastAsiaTheme="minorEastAsia"/>
          <w:lang w:eastAsia="zh-CN"/>
        </w:rPr>
        <w:t xml:space="preserve">. Based on our understanding, one conservative way to guarantee the same requirements with </w:t>
      </w:r>
      <w:r w:rsidR="005D0422" w:rsidRPr="006F1783">
        <w:rPr>
          <w:rFonts w:eastAsiaTheme="minorEastAsia"/>
        </w:rPr>
        <w:t>singl</w:t>
      </w:r>
      <w:r w:rsidR="005D0422">
        <w:rPr>
          <w:rFonts w:eastAsiaTheme="minorEastAsia"/>
          <w:lang w:eastAsia="zh-CN"/>
        </w:rPr>
        <w:t xml:space="preserve">e CC is to reduce the BWP size to </w:t>
      </w:r>
      <w:r w:rsidR="00507FA4">
        <w:rPr>
          <w:rFonts w:eastAsiaTheme="minorEastAsia"/>
          <w:lang w:eastAsia="zh-CN"/>
        </w:rPr>
        <w:t>66RBs</w:t>
      </w:r>
      <w:r w:rsidR="005D0422">
        <w:rPr>
          <w:rFonts w:eastAsiaTheme="minorEastAsia"/>
          <w:lang w:eastAsia="zh-CN"/>
        </w:rPr>
        <w:t>.</w:t>
      </w:r>
      <w:r w:rsidR="00620A5E">
        <w:rPr>
          <w:rFonts w:eastAsiaTheme="minorEastAsia"/>
          <w:lang w:eastAsia="zh-CN"/>
        </w:rPr>
        <w:t xml:space="preserve"> </w:t>
      </w:r>
      <w:r w:rsidR="00507FA4">
        <w:rPr>
          <w:rFonts w:eastAsiaTheme="minorEastAsia"/>
          <w:lang w:eastAsia="zh-CN"/>
        </w:rPr>
        <w:t>I.e. 100MHz which is aligned with single CC.</w:t>
      </w:r>
      <w:r w:rsidR="005D0422">
        <w:rPr>
          <w:rFonts w:eastAsiaTheme="minorEastAsia"/>
          <w:lang w:eastAsia="zh-CN"/>
        </w:rPr>
        <w:t xml:space="preserve"> </w:t>
      </w:r>
    </w:p>
    <w:p w14:paraId="7FC42E8D" w14:textId="3A2AF3D9" w:rsidR="00507FA4" w:rsidRDefault="00507FA4" w:rsidP="00016AB1">
      <w:pPr>
        <w:spacing w:after="180"/>
        <w:jc w:val="both"/>
        <w:rPr>
          <w:rFonts w:eastAsiaTheme="minorEastAsia"/>
          <w:b/>
          <w:lang w:eastAsia="zh-CN"/>
        </w:rPr>
      </w:pPr>
      <w:r w:rsidRPr="005D0422">
        <w:rPr>
          <w:rFonts w:eastAsiaTheme="minorEastAsia"/>
          <w:b/>
          <w:lang w:eastAsia="zh-CN"/>
        </w:rPr>
        <w:t xml:space="preserve">Proposal </w:t>
      </w:r>
      <w:r>
        <w:rPr>
          <w:rFonts w:eastAsiaTheme="minorEastAsia"/>
          <w:b/>
          <w:lang w:eastAsia="zh-CN"/>
        </w:rPr>
        <w:t>2</w:t>
      </w:r>
      <w:r w:rsidRPr="005D0422">
        <w:rPr>
          <w:rFonts w:eastAsiaTheme="minorEastAsia"/>
          <w:b/>
          <w:lang w:eastAsia="zh-CN"/>
        </w:rPr>
        <w:t xml:space="preserve">: </w:t>
      </w:r>
      <w:r>
        <w:rPr>
          <w:rFonts w:eastAsiaTheme="minorEastAsia"/>
          <w:b/>
          <w:lang w:eastAsia="zh-CN"/>
        </w:rPr>
        <w:t xml:space="preserve">For test with </w:t>
      </w:r>
      <w:r w:rsidRPr="00507FA4">
        <w:rPr>
          <w:rFonts w:eastAsiaTheme="minorEastAsia"/>
          <w:b/>
          <w:lang w:eastAsia="zh-CN"/>
        </w:rPr>
        <w:t>120</w:t>
      </w:r>
      <w:r w:rsidR="00CD20C8">
        <w:rPr>
          <w:rFonts w:eastAsiaTheme="minorEastAsia"/>
          <w:b/>
          <w:lang w:eastAsia="zh-CN"/>
        </w:rPr>
        <w:t xml:space="preserve"> </w:t>
      </w:r>
      <w:r w:rsidRPr="00507FA4">
        <w:rPr>
          <w:rFonts w:eastAsiaTheme="minorEastAsia"/>
          <w:b/>
          <w:lang w:eastAsia="zh-CN"/>
        </w:rPr>
        <w:t>kHz</w:t>
      </w:r>
      <w:r w:rsidR="006F1783">
        <w:rPr>
          <w:rFonts w:eastAsiaTheme="minorEastAsia"/>
          <w:b/>
          <w:lang w:eastAsia="zh-CN"/>
        </w:rPr>
        <w:t xml:space="preserve"> SCS</w:t>
      </w:r>
      <w:r w:rsidR="00C71582">
        <w:rPr>
          <w:rFonts w:eastAsiaTheme="minorEastAsia"/>
          <w:b/>
          <w:lang w:eastAsia="zh-CN"/>
        </w:rPr>
        <w:t>/</w:t>
      </w:r>
      <w:r w:rsidRPr="00507FA4">
        <w:rPr>
          <w:rFonts w:eastAsiaTheme="minorEastAsia"/>
          <w:b/>
          <w:lang w:eastAsia="zh-CN"/>
        </w:rPr>
        <w:t>MCS17</w:t>
      </w:r>
      <w:r w:rsidR="00C71582">
        <w:rPr>
          <w:rFonts w:eastAsiaTheme="minorEastAsia"/>
          <w:b/>
          <w:lang w:eastAsia="zh-CN"/>
        </w:rPr>
        <w:t>/</w:t>
      </w:r>
      <w:r w:rsidRPr="00507FA4">
        <w:rPr>
          <w:rFonts w:eastAsiaTheme="minorEastAsia"/>
          <w:b/>
          <w:lang w:eastAsia="zh-CN"/>
        </w:rPr>
        <w:t>32RBs</w:t>
      </w:r>
      <w:r>
        <w:rPr>
          <w:rFonts w:eastAsiaTheme="minorEastAsia"/>
          <w:b/>
          <w:lang w:eastAsia="zh-CN"/>
        </w:rPr>
        <w:t xml:space="preserve">, </w:t>
      </w:r>
      <w:r w:rsidRPr="00507FA4">
        <w:rPr>
          <w:rFonts w:eastAsiaTheme="minorEastAsia"/>
          <w:b/>
          <w:lang w:eastAsia="zh-CN"/>
        </w:rPr>
        <w:t xml:space="preserve">reduce the BWP size to </w:t>
      </w:r>
      <w:r>
        <w:rPr>
          <w:rFonts w:eastAsiaTheme="minorEastAsia"/>
          <w:b/>
          <w:lang w:eastAsia="zh-CN"/>
        </w:rPr>
        <w:t xml:space="preserve">100MHz to </w:t>
      </w:r>
      <w:r w:rsidRPr="00507FA4">
        <w:rPr>
          <w:rFonts w:eastAsiaTheme="minorEastAsia"/>
          <w:b/>
          <w:lang w:eastAsia="zh-CN"/>
        </w:rPr>
        <w:t>guarantee the same requirements with single CC</w:t>
      </w:r>
    </w:p>
    <w:p w14:paraId="5C86F628" w14:textId="04B4A0D8" w:rsidR="00016AB1" w:rsidRPr="00016AB1" w:rsidRDefault="00016AB1" w:rsidP="00016AB1">
      <w:pPr>
        <w:pStyle w:val="210"/>
      </w:pPr>
      <w:r>
        <w:rPr>
          <w:rStyle w:val="B1Char"/>
        </w:rPr>
        <w:t>Issues in big CR</w:t>
      </w:r>
    </w:p>
    <w:p w14:paraId="7BCB8F99" w14:textId="2198A7F2" w:rsidR="005D0422" w:rsidRPr="00CD20C8" w:rsidRDefault="00CE6A83" w:rsidP="00CD20C8">
      <w:pPr>
        <w:spacing w:before="120"/>
        <w:jc w:val="both"/>
        <w:rPr>
          <w:rFonts w:eastAsia="宋体"/>
          <w:b/>
          <w:u w:val="single"/>
          <w:lang w:eastAsia="zh-CN"/>
        </w:rPr>
      </w:pPr>
      <w:r w:rsidRPr="00CD20C8">
        <w:rPr>
          <w:rFonts w:eastAsia="宋体" w:hint="eastAsia"/>
          <w:b/>
          <w:u w:val="single"/>
          <w:lang w:eastAsia="zh-CN"/>
        </w:rPr>
        <w:t>O</w:t>
      </w:r>
      <w:r w:rsidRPr="00CD20C8">
        <w:rPr>
          <w:rFonts w:eastAsia="宋体"/>
          <w:b/>
          <w:u w:val="single"/>
          <w:lang w:eastAsia="zh-CN"/>
        </w:rPr>
        <w:t>ptional features</w:t>
      </w:r>
    </w:p>
    <w:p w14:paraId="3F3A0126" w14:textId="403361FA" w:rsidR="00CE6A83" w:rsidRDefault="00CE6A83" w:rsidP="00016AB1">
      <w:pPr>
        <w:spacing w:after="0"/>
        <w:jc w:val="both"/>
        <w:rPr>
          <w:rFonts w:eastAsiaTheme="minorEastAsia"/>
          <w:lang w:eastAsia="zh-CN"/>
        </w:rPr>
      </w:pPr>
      <w:r>
        <w:rPr>
          <w:rFonts w:eastAsiaTheme="minorEastAsia"/>
          <w:lang w:eastAsia="zh-CN"/>
        </w:rPr>
        <w:t>One optional feature “</w:t>
      </w:r>
      <w:r w:rsidRPr="00CE6A83">
        <w:rPr>
          <w:rFonts w:eastAsiaTheme="minorEastAsia"/>
          <w:i/>
          <w:lang w:eastAsia="zh-CN"/>
        </w:rPr>
        <w:t>dl-FR2-2-SCS-480kHz-r17</w:t>
      </w:r>
      <w:r>
        <w:rPr>
          <w:rFonts w:eastAsiaTheme="minorEastAsia"/>
          <w:lang w:eastAsia="zh-CN"/>
        </w:rPr>
        <w:t>” is captured in Table 7.1.1.3-1 of [</w:t>
      </w:r>
      <w:r w:rsidR="00C71582">
        <w:rPr>
          <w:rFonts w:eastAsiaTheme="minorEastAsia"/>
          <w:lang w:eastAsia="zh-CN"/>
        </w:rPr>
        <w:t>2</w:t>
      </w:r>
      <w:r>
        <w:rPr>
          <w:rFonts w:eastAsiaTheme="minorEastAsia"/>
          <w:lang w:eastAsia="zh-CN"/>
        </w:rPr>
        <w:t xml:space="preserve">]. However, </w:t>
      </w:r>
      <w:r w:rsidR="00B40D5C">
        <w:rPr>
          <w:rFonts w:eastAsiaTheme="minorEastAsia"/>
          <w:lang w:eastAsia="zh-CN"/>
        </w:rPr>
        <w:t xml:space="preserve">tested </w:t>
      </w:r>
      <w:r>
        <w:rPr>
          <w:rFonts w:eastAsiaTheme="minorEastAsia"/>
          <w:lang w:eastAsia="zh-CN"/>
        </w:rPr>
        <w:t xml:space="preserve">UE </w:t>
      </w:r>
      <w:r w:rsidR="002C1645">
        <w:rPr>
          <w:rFonts w:eastAsiaTheme="minorEastAsia"/>
          <w:lang w:eastAsia="zh-CN"/>
        </w:rPr>
        <w:t>has to also</w:t>
      </w:r>
      <w:r>
        <w:rPr>
          <w:rFonts w:eastAsiaTheme="minorEastAsia"/>
          <w:lang w:eastAsia="zh-CN"/>
        </w:rPr>
        <w:t xml:space="preserve"> support transmission uplink sig</w:t>
      </w:r>
      <w:r w:rsidR="00B40D5C">
        <w:rPr>
          <w:rFonts w:eastAsiaTheme="minorEastAsia"/>
          <w:lang w:eastAsia="zh-CN"/>
        </w:rPr>
        <w:t xml:space="preserve">nals such as ACK/NACK feedback and </w:t>
      </w:r>
      <w:r>
        <w:rPr>
          <w:rFonts w:eastAsiaTheme="minorEastAsia"/>
          <w:lang w:eastAsia="zh-CN"/>
        </w:rPr>
        <w:t xml:space="preserve">PRACH </w:t>
      </w:r>
      <w:r w:rsidR="00B40D5C">
        <w:rPr>
          <w:rFonts w:eastAsiaTheme="minorEastAsia"/>
          <w:lang w:eastAsia="zh-CN"/>
        </w:rPr>
        <w:t>in FR2-2 carrier</w:t>
      </w:r>
      <w:r>
        <w:rPr>
          <w:rFonts w:eastAsiaTheme="minorEastAsia"/>
          <w:lang w:eastAsia="zh-CN"/>
        </w:rPr>
        <w:t xml:space="preserve">. Same time, it has been specified that UE supporting </w:t>
      </w:r>
      <w:r w:rsidR="00B92487">
        <w:rPr>
          <w:rFonts w:eastAsiaTheme="minorEastAsia"/>
          <w:lang w:eastAsia="zh-CN"/>
        </w:rPr>
        <w:t>“</w:t>
      </w:r>
      <w:r w:rsidR="00B92487">
        <w:rPr>
          <w:rFonts w:eastAsiaTheme="minorEastAsia"/>
          <w:i/>
          <w:lang w:eastAsia="zh-CN"/>
        </w:rPr>
        <w:t>u</w:t>
      </w:r>
      <w:r w:rsidR="00B92487" w:rsidRPr="00CE6A83">
        <w:rPr>
          <w:rFonts w:eastAsiaTheme="minorEastAsia"/>
          <w:i/>
          <w:lang w:eastAsia="zh-CN"/>
        </w:rPr>
        <w:t>l-FR2-2-SCS-480kHz-r17</w:t>
      </w:r>
      <w:r w:rsidR="00B92487">
        <w:rPr>
          <w:rFonts w:eastAsiaTheme="minorEastAsia"/>
          <w:lang w:eastAsia="zh-CN"/>
        </w:rPr>
        <w:t xml:space="preserve">” shall also </w:t>
      </w:r>
      <w:r w:rsidR="00B40D5C">
        <w:rPr>
          <w:rFonts w:eastAsiaTheme="minorEastAsia"/>
          <w:lang w:eastAsia="zh-CN"/>
        </w:rPr>
        <w:t xml:space="preserve">indicate </w:t>
      </w:r>
      <w:r w:rsidR="00B92487">
        <w:rPr>
          <w:rFonts w:eastAsiaTheme="minorEastAsia"/>
          <w:lang w:eastAsia="zh-CN"/>
        </w:rPr>
        <w:t>support “</w:t>
      </w:r>
      <w:r w:rsidR="00B92487" w:rsidRPr="00B11372">
        <w:rPr>
          <w:bCs/>
          <w:i/>
        </w:rPr>
        <w:t>dl-FR2-2-SCS-480kHz-r17</w:t>
      </w:r>
      <w:r w:rsidR="00B40D5C">
        <w:rPr>
          <w:rFonts w:eastAsiaTheme="minorEastAsia"/>
          <w:lang w:eastAsia="zh-CN"/>
        </w:rPr>
        <w:t>” in [3]:</w:t>
      </w:r>
    </w:p>
    <w:p w14:paraId="019698B0" w14:textId="6C39AC58" w:rsidR="00B92487" w:rsidRDefault="00B92487" w:rsidP="00B92487">
      <w:pPr>
        <w:spacing w:before="180"/>
        <w:jc w:val="center"/>
        <w:rPr>
          <w:rFonts w:eastAsiaTheme="minorEastAsia"/>
          <w:lang w:eastAsia="zh-CN"/>
        </w:rPr>
      </w:pPr>
      <w:r>
        <w:rPr>
          <w:noProof/>
          <w:lang w:val="en-US" w:eastAsia="zh-CN"/>
        </w:rPr>
        <w:drawing>
          <wp:inline distT="0" distB="0" distL="0" distR="0" wp14:anchorId="7B95ABDE" wp14:editId="020B1A47">
            <wp:extent cx="4908232" cy="987086"/>
            <wp:effectExtent l="0" t="0" r="698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09704" cy="987382"/>
                    </a:xfrm>
                    <a:prstGeom prst="rect">
                      <a:avLst/>
                    </a:prstGeom>
                  </pic:spPr>
                </pic:pic>
              </a:graphicData>
            </a:graphic>
          </wp:inline>
        </w:drawing>
      </w:r>
    </w:p>
    <w:p w14:paraId="4B50D518" w14:textId="1DBD7013" w:rsidR="005D0422" w:rsidRDefault="00CE6A83" w:rsidP="006F1783">
      <w:pPr>
        <w:rPr>
          <w:rFonts w:eastAsiaTheme="minorEastAsia"/>
          <w:lang w:eastAsia="zh-CN"/>
        </w:rPr>
      </w:pPr>
      <w:r>
        <w:rPr>
          <w:rFonts w:eastAsiaTheme="minorEastAsia"/>
          <w:lang w:eastAsia="zh-CN"/>
        </w:rPr>
        <w:t xml:space="preserve">Hence </w:t>
      </w:r>
      <w:r w:rsidR="00B92487">
        <w:rPr>
          <w:rFonts w:eastAsiaTheme="minorEastAsia"/>
          <w:lang w:eastAsia="zh-CN"/>
        </w:rPr>
        <w:t>we suggest</w:t>
      </w:r>
      <w:r w:rsidR="00B40D5C">
        <w:rPr>
          <w:rFonts w:eastAsiaTheme="minorEastAsia"/>
          <w:lang w:eastAsia="zh-CN"/>
        </w:rPr>
        <w:t xml:space="preserve"> to</w:t>
      </w:r>
      <w:r w:rsidR="00B92487">
        <w:rPr>
          <w:rFonts w:eastAsiaTheme="minorEastAsia"/>
          <w:lang w:eastAsia="zh-CN"/>
        </w:rPr>
        <w:t xml:space="preserve"> replace “</w:t>
      </w:r>
      <w:r w:rsidR="00B92487" w:rsidRPr="00B40D5C">
        <w:rPr>
          <w:rFonts w:eastAsiaTheme="minorEastAsia"/>
          <w:i/>
          <w:lang w:eastAsia="zh-CN"/>
        </w:rPr>
        <w:t>dl-FR2-2-SCS-480kHz-r17</w:t>
      </w:r>
      <w:r w:rsidR="00B92487">
        <w:rPr>
          <w:rFonts w:eastAsiaTheme="minorEastAsia"/>
          <w:lang w:eastAsia="zh-CN"/>
        </w:rPr>
        <w:t>” by</w:t>
      </w:r>
      <w:r>
        <w:rPr>
          <w:rFonts w:eastAsiaTheme="minorEastAsia"/>
          <w:lang w:eastAsia="zh-CN"/>
        </w:rPr>
        <w:t xml:space="preserve"> “</w:t>
      </w:r>
      <w:r w:rsidRPr="00B40D5C">
        <w:rPr>
          <w:rFonts w:eastAsiaTheme="minorEastAsia"/>
          <w:i/>
          <w:lang w:eastAsia="zh-CN"/>
        </w:rPr>
        <w:t>ul-FR2-2-SCS-480kHz-r17</w:t>
      </w:r>
      <w:r>
        <w:rPr>
          <w:rFonts w:eastAsiaTheme="minorEastAsia"/>
          <w:lang w:eastAsia="zh-CN"/>
        </w:rPr>
        <w:t xml:space="preserve">”. </w:t>
      </w:r>
    </w:p>
    <w:p w14:paraId="0C443968" w14:textId="2B4F91E9" w:rsidR="00B92487" w:rsidRPr="00B11372" w:rsidRDefault="00B92487" w:rsidP="006F1783">
      <w:pPr>
        <w:spacing w:after="180"/>
        <w:rPr>
          <w:b/>
          <w:i/>
        </w:rPr>
      </w:pPr>
      <w:r>
        <w:rPr>
          <w:rFonts w:eastAsiaTheme="minorEastAsia"/>
          <w:lang w:eastAsia="zh-CN"/>
        </w:rPr>
        <w:t>Furthermore, optional features “</w:t>
      </w:r>
      <w:r w:rsidRPr="00B92487">
        <w:rPr>
          <w:rFonts w:eastAsiaTheme="minorEastAsia"/>
          <w:i/>
          <w:lang w:eastAsia="zh-CN"/>
        </w:rPr>
        <w:t>initialAccess</w:t>
      </w:r>
      <w:r>
        <w:rPr>
          <w:rFonts w:eastAsiaTheme="minorEastAsia"/>
          <w:i/>
          <w:lang w:eastAsia="zh-CN"/>
        </w:rPr>
        <w:t>SSB-12</w:t>
      </w:r>
      <w:r w:rsidRPr="00B92487">
        <w:rPr>
          <w:rFonts w:eastAsiaTheme="minorEastAsia"/>
          <w:i/>
          <w:lang w:eastAsia="zh-CN"/>
        </w:rPr>
        <w:t>0kHz-r17</w:t>
      </w:r>
      <w:r>
        <w:rPr>
          <w:rFonts w:eastAsiaTheme="minorEastAsia"/>
          <w:lang w:eastAsia="zh-CN"/>
        </w:rPr>
        <w:t xml:space="preserve">” and </w:t>
      </w:r>
      <w:r w:rsidRPr="00B92487">
        <w:rPr>
          <w:rFonts w:eastAsiaTheme="minorEastAsia"/>
          <w:i/>
          <w:lang w:eastAsia="zh-CN"/>
        </w:rPr>
        <w:t>initialAccessSSB-480kHz-r17</w:t>
      </w:r>
      <w:r>
        <w:rPr>
          <w:rFonts w:eastAsiaTheme="minorEastAsia"/>
          <w:i/>
          <w:lang w:eastAsia="zh-CN"/>
        </w:rPr>
        <w:t xml:space="preserve"> </w:t>
      </w:r>
      <w:r w:rsidRPr="00B92487">
        <w:rPr>
          <w:rFonts w:eastAsiaTheme="minorEastAsia"/>
          <w:lang w:eastAsia="zh-CN"/>
        </w:rPr>
        <w:t>should also</w:t>
      </w:r>
      <w:r>
        <w:rPr>
          <w:rFonts w:eastAsiaTheme="minorEastAsia"/>
          <w:lang w:eastAsia="zh-CN"/>
        </w:rPr>
        <w:t xml:space="preserve"> be captured in Table 7.1.1.3-1 since they are appl</w:t>
      </w:r>
      <w:r w:rsidR="002C1645">
        <w:rPr>
          <w:rFonts w:eastAsiaTheme="minorEastAsia"/>
          <w:lang w:eastAsia="zh-CN"/>
        </w:rPr>
        <w:t>y</w:t>
      </w:r>
      <w:r>
        <w:rPr>
          <w:rFonts w:eastAsiaTheme="minorEastAsia"/>
          <w:lang w:eastAsia="zh-CN"/>
        </w:rPr>
        <w:t xml:space="preserve"> for single CC requirements</w:t>
      </w:r>
    </w:p>
    <w:p w14:paraId="75636C5D" w14:textId="0DDBE0F7" w:rsidR="00B92487" w:rsidRDefault="00B92487" w:rsidP="00016AB1">
      <w:pPr>
        <w:jc w:val="both"/>
        <w:rPr>
          <w:rFonts w:eastAsiaTheme="minorEastAsia"/>
          <w:b/>
          <w:lang w:eastAsia="zh-CN"/>
        </w:rPr>
      </w:pPr>
      <w:r w:rsidRPr="00B92487">
        <w:rPr>
          <w:rFonts w:eastAsiaTheme="minorEastAsia"/>
          <w:b/>
          <w:lang w:eastAsia="zh-CN"/>
        </w:rPr>
        <w:t>Proposal 3: For option feature table, replace “</w:t>
      </w:r>
      <w:r w:rsidRPr="00B40D5C">
        <w:rPr>
          <w:rFonts w:eastAsiaTheme="minorEastAsia"/>
          <w:b/>
          <w:i/>
          <w:lang w:eastAsia="zh-CN"/>
        </w:rPr>
        <w:t>dl-FR2-2-SCS-480kHz-r17</w:t>
      </w:r>
      <w:r w:rsidRPr="00B92487">
        <w:rPr>
          <w:rFonts w:eastAsiaTheme="minorEastAsia"/>
          <w:b/>
          <w:lang w:eastAsia="zh-CN"/>
        </w:rPr>
        <w:t>” by “</w:t>
      </w:r>
      <w:r w:rsidRPr="00B40D5C">
        <w:rPr>
          <w:rFonts w:eastAsiaTheme="minorEastAsia"/>
          <w:b/>
          <w:i/>
          <w:lang w:eastAsia="zh-CN"/>
        </w:rPr>
        <w:t>ul-FR2-2-SCS-480kHz-r17</w:t>
      </w:r>
      <w:r w:rsidRPr="00B92487">
        <w:rPr>
          <w:rFonts w:eastAsiaTheme="minorEastAsia"/>
          <w:b/>
          <w:lang w:eastAsia="zh-CN"/>
        </w:rPr>
        <w:t>”</w:t>
      </w:r>
      <w:r>
        <w:rPr>
          <w:rFonts w:eastAsiaTheme="minorEastAsia"/>
          <w:b/>
          <w:lang w:eastAsia="zh-CN"/>
        </w:rPr>
        <w:t>.</w:t>
      </w:r>
      <w:r w:rsidRPr="00B92487">
        <w:rPr>
          <w:rFonts w:eastAsiaTheme="minorEastAsia"/>
          <w:b/>
          <w:lang w:eastAsia="zh-CN"/>
        </w:rPr>
        <w:t xml:space="preserve"> </w:t>
      </w:r>
      <w:r>
        <w:rPr>
          <w:rFonts w:eastAsiaTheme="minorEastAsia"/>
          <w:b/>
          <w:lang w:eastAsia="zh-CN"/>
        </w:rPr>
        <w:t xml:space="preserve">Optional features </w:t>
      </w:r>
      <w:r w:rsidRPr="00016AB1">
        <w:rPr>
          <w:rFonts w:eastAsiaTheme="minorEastAsia"/>
          <w:b/>
          <w:lang w:eastAsia="zh-CN"/>
        </w:rPr>
        <w:t>initialAccessSSB-120kHz-r17</w:t>
      </w:r>
      <w:r w:rsidRPr="00B92487">
        <w:rPr>
          <w:rFonts w:eastAsiaTheme="minorEastAsia"/>
          <w:b/>
          <w:lang w:eastAsia="zh-CN"/>
        </w:rPr>
        <w:t xml:space="preserve">” and </w:t>
      </w:r>
      <w:r w:rsidRPr="00016AB1">
        <w:rPr>
          <w:rFonts w:eastAsiaTheme="minorEastAsia"/>
          <w:b/>
          <w:lang w:eastAsia="zh-CN"/>
        </w:rPr>
        <w:t>initialAccessSSB-480kHz-r17</w:t>
      </w:r>
      <w:r w:rsidRPr="00B92487">
        <w:rPr>
          <w:rFonts w:eastAsiaTheme="minorEastAsia"/>
          <w:b/>
          <w:lang w:eastAsia="zh-CN"/>
        </w:rPr>
        <w:t xml:space="preserve"> should also be captured since they are applicable for single CC requirements</w:t>
      </w:r>
    </w:p>
    <w:p w14:paraId="1AC73EAF" w14:textId="77777777" w:rsidR="00255305" w:rsidRDefault="00255305" w:rsidP="00255305">
      <w:pPr>
        <w:spacing w:before="120"/>
        <w:jc w:val="both"/>
        <w:rPr>
          <w:rFonts w:eastAsia="宋体"/>
          <w:b/>
          <w:u w:val="single"/>
          <w:lang w:eastAsia="zh-CN"/>
        </w:rPr>
      </w:pPr>
      <w:r>
        <w:rPr>
          <w:rFonts w:eastAsia="宋体"/>
          <w:b/>
          <w:u w:val="single"/>
          <w:lang w:eastAsia="zh-CN"/>
        </w:rPr>
        <w:t>LBT</w:t>
      </w:r>
    </w:p>
    <w:p w14:paraId="68BC7BF7" w14:textId="213B8666" w:rsidR="00255305" w:rsidRDefault="00255305" w:rsidP="00255305">
      <w:pPr>
        <w:spacing w:before="120"/>
        <w:jc w:val="both"/>
        <w:rPr>
          <w:rFonts w:eastAsia="宋体"/>
          <w:lang w:eastAsia="zh-CN"/>
        </w:rPr>
      </w:pPr>
      <w:r>
        <w:rPr>
          <w:rFonts w:eastAsia="宋体"/>
          <w:lang w:eastAsia="zh-CN"/>
        </w:rPr>
        <w:t>RF only define unlicensed band for operating band in FR2-2</w:t>
      </w:r>
      <w:r>
        <w:rPr>
          <w:rFonts w:eastAsia="宋体"/>
          <w:lang w:eastAsia="zh-CN"/>
        </w:rPr>
        <w:t>：</w:t>
      </w:r>
    </w:p>
    <w:p w14:paraId="0D29B413" w14:textId="7E4D93CE" w:rsidR="00255305" w:rsidRPr="00CA3CD5" w:rsidRDefault="00255305" w:rsidP="001D700A">
      <w:pPr>
        <w:spacing w:before="120"/>
        <w:rPr>
          <w:rFonts w:eastAsia="宋体"/>
          <w:lang w:eastAsia="zh-CN"/>
        </w:rPr>
      </w:pPr>
      <w:r>
        <w:rPr>
          <w:noProof/>
          <w:lang w:val="en-US" w:eastAsia="zh-CN"/>
        </w:rPr>
        <w:lastRenderedPageBreak/>
        <w:drawing>
          <wp:anchor distT="0" distB="0" distL="114300" distR="114300" simplePos="0" relativeHeight="251658240" behindDoc="0" locked="0" layoutInCell="1" allowOverlap="1" wp14:anchorId="7108137C" wp14:editId="7C2A500A">
            <wp:simplePos x="1834086" y="459843"/>
            <wp:positionH relativeFrom="column">
              <wp:posOffset>1836728</wp:posOffset>
            </wp:positionH>
            <wp:positionV relativeFrom="paragraph">
              <wp:align>top</wp:align>
            </wp:positionV>
            <wp:extent cx="3892774" cy="1440033"/>
            <wp:effectExtent l="0" t="0" r="0" b="8255"/>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92774" cy="1440033"/>
                    </a:xfrm>
                    <a:prstGeom prst="rect">
                      <a:avLst/>
                    </a:prstGeom>
                  </pic:spPr>
                </pic:pic>
              </a:graphicData>
            </a:graphic>
          </wp:anchor>
        </w:drawing>
      </w:r>
      <w:r w:rsidR="001D700A">
        <w:rPr>
          <w:rFonts w:eastAsia="宋体"/>
          <w:lang w:eastAsia="zh-CN"/>
        </w:rPr>
        <w:br w:type="textWrapping" w:clear="all"/>
      </w:r>
    </w:p>
    <w:p w14:paraId="039FBE2A" w14:textId="7E6DFD08" w:rsidR="00255305" w:rsidRDefault="00255305" w:rsidP="00255305">
      <w:pPr>
        <w:spacing w:before="120"/>
        <w:jc w:val="both"/>
        <w:rPr>
          <w:rFonts w:eastAsiaTheme="minorEastAsia"/>
          <w:b/>
          <w:lang w:eastAsia="zh-CN"/>
        </w:rPr>
      </w:pPr>
      <w:r>
        <w:rPr>
          <w:rFonts w:eastAsia="宋体"/>
          <w:lang w:eastAsia="zh-CN"/>
        </w:rPr>
        <w:t>However, LBT is not specified in demodulation and CSI test. Hence we suggest to add the applicability rules that FR2-2 demodulation and CSI tests only apply for region that LBT is not mandatory.</w:t>
      </w:r>
    </w:p>
    <w:p w14:paraId="21EC9C02" w14:textId="22EAFC08" w:rsidR="00255305" w:rsidRPr="00CA3CD5" w:rsidRDefault="00255305" w:rsidP="00255305">
      <w:pPr>
        <w:spacing w:before="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4: Add the applicability rules that </w:t>
      </w:r>
      <w:r w:rsidRPr="00CA3CD5">
        <w:rPr>
          <w:rFonts w:eastAsiaTheme="minorEastAsia"/>
          <w:b/>
          <w:lang w:eastAsia="zh-CN"/>
        </w:rPr>
        <w:t xml:space="preserve">FR2-2 demodulation and CSI tests only apply for </w:t>
      </w:r>
      <w:r>
        <w:rPr>
          <w:rFonts w:eastAsiaTheme="minorEastAsia"/>
          <w:b/>
          <w:lang w:eastAsia="zh-CN"/>
        </w:rPr>
        <w:t>region that LBT is not mandatory</w:t>
      </w:r>
      <w:r w:rsidRPr="00CA3CD5">
        <w:rPr>
          <w:rFonts w:eastAsiaTheme="minorEastAsia"/>
          <w:b/>
          <w:lang w:eastAsia="zh-CN"/>
        </w:rPr>
        <w:t>.</w:t>
      </w:r>
    </w:p>
    <w:p w14:paraId="0F51DD7E" w14:textId="77777777" w:rsidR="00DE31A6" w:rsidRPr="00255305" w:rsidRDefault="00DE31A6" w:rsidP="00CD20C8">
      <w:pPr>
        <w:spacing w:before="120"/>
        <w:jc w:val="both"/>
        <w:rPr>
          <w:rFonts w:eastAsia="宋体"/>
          <w:b/>
          <w:u w:val="single"/>
          <w:lang w:eastAsia="zh-CN"/>
        </w:rPr>
      </w:pPr>
    </w:p>
    <w:p w14:paraId="2791AD24" w14:textId="1494D220" w:rsidR="00B92487" w:rsidRPr="00CD20C8" w:rsidRDefault="00721869" w:rsidP="00CD20C8">
      <w:pPr>
        <w:spacing w:before="120"/>
        <w:jc w:val="both"/>
        <w:rPr>
          <w:rFonts w:eastAsia="宋体"/>
          <w:b/>
          <w:u w:val="single"/>
          <w:lang w:eastAsia="zh-CN"/>
        </w:rPr>
      </w:pPr>
      <w:r w:rsidRPr="00CD20C8">
        <w:rPr>
          <w:rFonts w:eastAsia="宋体" w:hint="eastAsia"/>
          <w:b/>
          <w:u w:val="single"/>
          <w:lang w:eastAsia="zh-CN"/>
        </w:rPr>
        <w:t>P</w:t>
      </w:r>
      <w:r w:rsidRPr="00CD20C8">
        <w:rPr>
          <w:rFonts w:eastAsia="宋体"/>
          <w:b/>
          <w:u w:val="single"/>
          <w:lang w:eastAsia="zh-CN"/>
        </w:rPr>
        <w:t>DSCH requirements</w:t>
      </w:r>
    </w:p>
    <w:p w14:paraId="6678010D" w14:textId="3D496A56" w:rsidR="00B3695D" w:rsidRDefault="00B3695D" w:rsidP="00B40D5C">
      <w:pPr>
        <w:jc w:val="both"/>
        <w:rPr>
          <w:rFonts w:eastAsiaTheme="minorEastAsia"/>
          <w:lang w:eastAsia="zh-CN"/>
        </w:rPr>
      </w:pPr>
      <w:r w:rsidRPr="006F1783">
        <w:rPr>
          <w:rFonts w:eastAsiaTheme="minorEastAsia"/>
        </w:rPr>
        <w:t xml:space="preserve">There are some issues </w:t>
      </w:r>
      <w:r w:rsidR="00423C93">
        <w:rPr>
          <w:rFonts w:eastAsiaTheme="minorEastAsia"/>
        </w:rPr>
        <w:t>on</w:t>
      </w:r>
      <w:r w:rsidRPr="006F1783">
        <w:rPr>
          <w:rFonts w:eastAsiaTheme="minorEastAsia"/>
        </w:rPr>
        <w:t xml:space="preserve"> test para</w:t>
      </w:r>
      <w:r>
        <w:rPr>
          <w:rFonts w:eastAsiaTheme="minorEastAsia"/>
          <w:lang w:eastAsia="zh-CN"/>
        </w:rPr>
        <w:t>meters specified in Table 7.2.2.2.1-2</w:t>
      </w:r>
      <w:r w:rsidR="00B40D5C">
        <w:rPr>
          <w:rFonts w:eastAsiaTheme="minorEastAsia"/>
          <w:lang w:eastAsia="zh-CN"/>
        </w:rPr>
        <w:t xml:space="preserve"> of [2]</w:t>
      </w:r>
      <w:r>
        <w:rPr>
          <w:rFonts w:eastAsiaTheme="minorEastAsia"/>
          <w:lang w:eastAsia="zh-CN"/>
        </w:rPr>
        <w:t xml:space="preserve">. </w:t>
      </w:r>
    </w:p>
    <w:p w14:paraId="72E486D3" w14:textId="03E91EA7" w:rsidR="00B3695D" w:rsidRDefault="00B3695D" w:rsidP="00423C93">
      <w:pPr>
        <w:pStyle w:val="afa"/>
        <w:numPr>
          <w:ilvl w:val="0"/>
          <w:numId w:val="20"/>
        </w:numPr>
        <w:jc w:val="both"/>
        <w:rPr>
          <w:rFonts w:eastAsiaTheme="minorEastAsia"/>
        </w:rPr>
      </w:pPr>
      <w:r w:rsidRPr="00423C93">
        <w:rPr>
          <w:rFonts w:eastAsiaTheme="minorEastAsia"/>
        </w:rPr>
        <w:t>For the Resource allocation type, the start RB and L</w:t>
      </w:r>
      <w:r w:rsidRPr="00423C93">
        <w:rPr>
          <w:rFonts w:eastAsiaTheme="minorEastAsia"/>
          <w:vertAlign w:val="subscript"/>
        </w:rPr>
        <w:t>RB</w:t>
      </w:r>
      <w:r w:rsidRPr="00423C93">
        <w:rPr>
          <w:rFonts w:eastAsiaTheme="minorEastAsia"/>
        </w:rPr>
        <w:t xml:space="preserve">s are based on </w:t>
      </w:r>
      <w:r w:rsidR="00423C93" w:rsidRPr="00423C93">
        <w:rPr>
          <w:rFonts w:eastAsiaTheme="minorEastAsia"/>
        </w:rPr>
        <w:t xml:space="preserve">assumptions with </w:t>
      </w:r>
      <w:r w:rsidRPr="00423C93">
        <w:rPr>
          <w:rFonts w:eastAsiaTheme="minorEastAsia"/>
        </w:rPr>
        <w:t>PRB bundling size=4 and test RBs are not on the carrier centre. It should be based on PRB bundling size=2 which has been agreed.</w:t>
      </w:r>
    </w:p>
    <w:p w14:paraId="62B35F5D" w14:textId="77777777" w:rsidR="00423C93" w:rsidRPr="00423C93" w:rsidRDefault="00423C93" w:rsidP="00423C93">
      <w:pPr>
        <w:pStyle w:val="afa"/>
        <w:ind w:left="360"/>
        <w:jc w:val="both"/>
        <w:rPr>
          <w:rFonts w:eastAsiaTheme="minorEastAsia"/>
        </w:rPr>
      </w:pPr>
    </w:p>
    <w:p w14:paraId="611139D1" w14:textId="6E415D53" w:rsidR="00B3695D" w:rsidRPr="00423C93" w:rsidRDefault="00B3695D" w:rsidP="00423C93">
      <w:pPr>
        <w:pStyle w:val="afa"/>
        <w:numPr>
          <w:ilvl w:val="0"/>
          <w:numId w:val="20"/>
        </w:numPr>
        <w:jc w:val="both"/>
        <w:rPr>
          <w:rFonts w:eastAsiaTheme="minorEastAsia"/>
        </w:rPr>
      </w:pPr>
      <w:r w:rsidRPr="00423C93">
        <w:rPr>
          <w:rFonts w:eastAsiaTheme="minorEastAsia"/>
        </w:rPr>
        <w:t xml:space="preserve">Multi-TB has been </w:t>
      </w:r>
      <w:r w:rsidR="004B5418" w:rsidRPr="00423C93">
        <w:rPr>
          <w:rFonts w:eastAsiaTheme="minorEastAsia"/>
        </w:rPr>
        <w:t>agreed for 480</w:t>
      </w:r>
      <w:r w:rsidR="00CD20C8" w:rsidRPr="00423C93">
        <w:rPr>
          <w:rFonts w:eastAsiaTheme="minorEastAsia"/>
        </w:rPr>
        <w:t xml:space="preserve"> </w:t>
      </w:r>
      <w:r w:rsidR="004B5418" w:rsidRPr="00423C93">
        <w:rPr>
          <w:rFonts w:eastAsiaTheme="minorEastAsia"/>
        </w:rPr>
        <w:t xml:space="preserve">kHz </w:t>
      </w:r>
      <w:r w:rsidRPr="00423C93">
        <w:rPr>
          <w:rFonts w:eastAsiaTheme="minorEastAsia"/>
        </w:rPr>
        <w:t xml:space="preserve">SCS requirements. However, it </w:t>
      </w:r>
      <w:r w:rsidR="00B40D5C" w:rsidRPr="00423C93">
        <w:rPr>
          <w:rFonts w:eastAsiaTheme="minorEastAsia"/>
        </w:rPr>
        <w:t>is</w:t>
      </w:r>
      <w:r w:rsidRPr="00423C93">
        <w:rPr>
          <w:rFonts w:eastAsiaTheme="minorEastAsia"/>
        </w:rPr>
        <w:t xml:space="preserve"> only implicitly indicated by PDCCH monitoring configuration. </w:t>
      </w:r>
      <w:r w:rsidR="00B40D5C" w:rsidRPr="00423C93">
        <w:rPr>
          <w:rFonts w:eastAsiaTheme="minorEastAsia"/>
        </w:rPr>
        <w:t>We think i</w:t>
      </w:r>
      <w:r w:rsidRPr="00423C93">
        <w:rPr>
          <w:rFonts w:eastAsiaTheme="minorEastAsia"/>
        </w:rPr>
        <w:t xml:space="preserve">t should be explicitly indicated in test parameter table to avoid confusing. </w:t>
      </w:r>
    </w:p>
    <w:p w14:paraId="3A31CB38" w14:textId="77777777" w:rsidR="00DE31A6" w:rsidRDefault="00DE31A6" w:rsidP="00DE31A6">
      <w:pPr>
        <w:pStyle w:val="afa"/>
        <w:ind w:left="360"/>
        <w:jc w:val="both"/>
        <w:rPr>
          <w:rFonts w:eastAsiaTheme="minorEastAsia"/>
        </w:rPr>
      </w:pPr>
    </w:p>
    <w:p w14:paraId="55EE753F" w14:textId="0968EA1C" w:rsidR="004B5418" w:rsidRDefault="00092E10" w:rsidP="00423C93">
      <w:pPr>
        <w:pStyle w:val="afa"/>
        <w:numPr>
          <w:ilvl w:val="0"/>
          <w:numId w:val="20"/>
        </w:numPr>
        <w:jc w:val="both"/>
        <w:rPr>
          <w:rFonts w:eastAsiaTheme="minorEastAsia"/>
        </w:rPr>
      </w:pPr>
      <w:r>
        <w:rPr>
          <w:rFonts w:eastAsiaTheme="minorEastAsia"/>
        </w:rPr>
        <w:t>F</w:t>
      </w:r>
      <w:r w:rsidR="004B5418" w:rsidRPr="00423C93">
        <w:rPr>
          <w:rFonts w:eastAsiaTheme="minorEastAsia"/>
        </w:rPr>
        <w:t xml:space="preserve">or 480kHz SCS test, the PDSCH start symbol should be 0 for slots without PDCCH and 1 for slots with PDCCH rather than constant value </w:t>
      </w:r>
      <w:r w:rsidR="00B40D5C" w:rsidRPr="00423C93">
        <w:rPr>
          <w:rFonts w:eastAsiaTheme="minorEastAsia"/>
        </w:rPr>
        <w:t>1</w:t>
      </w:r>
      <w:r w:rsidR="004B5418" w:rsidRPr="00423C93">
        <w:rPr>
          <w:rFonts w:eastAsiaTheme="minorEastAsia"/>
        </w:rPr>
        <w:t>.</w:t>
      </w:r>
    </w:p>
    <w:p w14:paraId="639580C9" w14:textId="77777777" w:rsidR="00423C93" w:rsidRPr="00DE31A6" w:rsidRDefault="00423C93" w:rsidP="00423C93">
      <w:pPr>
        <w:pStyle w:val="afa"/>
        <w:ind w:left="360"/>
        <w:jc w:val="both"/>
        <w:rPr>
          <w:rFonts w:eastAsiaTheme="minorEastAsia"/>
        </w:rPr>
      </w:pPr>
    </w:p>
    <w:p w14:paraId="3E27B507" w14:textId="46E3FFA6" w:rsidR="00CE6A83" w:rsidRDefault="004B5418" w:rsidP="00B40D5C">
      <w:pPr>
        <w:pStyle w:val="afa"/>
        <w:numPr>
          <w:ilvl w:val="0"/>
          <w:numId w:val="20"/>
        </w:numPr>
        <w:jc w:val="both"/>
        <w:rPr>
          <w:rFonts w:eastAsiaTheme="minorEastAsia"/>
        </w:rPr>
      </w:pPr>
      <w:r w:rsidRPr="00423C93">
        <w:rPr>
          <w:rFonts w:eastAsiaTheme="minorEastAsia"/>
        </w:rPr>
        <w:t>For k0 value</w:t>
      </w:r>
      <w:r w:rsidR="00B40D5C" w:rsidRPr="00423C93">
        <w:rPr>
          <w:rFonts w:eastAsiaTheme="minorEastAsia"/>
        </w:rPr>
        <w:t xml:space="preserve"> in 480kHz SCS test</w:t>
      </w:r>
      <w:r w:rsidRPr="00423C93">
        <w:rPr>
          <w:rFonts w:eastAsiaTheme="minorEastAsia"/>
        </w:rPr>
        <w:t>, it should be indicated separately for each TB scheduled by one DCI. Based on our understanding, there are following three cases:</w:t>
      </w:r>
    </w:p>
    <w:p w14:paraId="797A95A1" w14:textId="77777777" w:rsidR="00423C93" w:rsidRPr="00423C93" w:rsidRDefault="00423C93" w:rsidP="00423C93">
      <w:pPr>
        <w:jc w:val="both"/>
        <w:rPr>
          <w:rFonts w:eastAsiaTheme="minorEastAsia"/>
        </w:rPr>
      </w:pPr>
    </w:p>
    <w:p w14:paraId="54C491C1" w14:textId="27B0675B" w:rsidR="004B5418" w:rsidRPr="00F92E12" w:rsidRDefault="004B5418" w:rsidP="00050119">
      <w:pPr>
        <w:pStyle w:val="afa"/>
        <w:numPr>
          <w:ilvl w:val="0"/>
          <w:numId w:val="15"/>
        </w:numPr>
        <w:jc w:val="both"/>
        <w:rPr>
          <w:rFonts w:eastAsiaTheme="minorEastAsia"/>
        </w:rPr>
      </w:pPr>
      <w:r w:rsidRPr="00F92E12">
        <w:rPr>
          <w:rFonts w:eastAsiaTheme="minorEastAsia"/>
        </w:rPr>
        <w:t xml:space="preserve">Case 1: TBs scheduled by one DCI </w:t>
      </w:r>
      <w:r w:rsidR="00092E10">
        <w:rPr>
          <w:rFonts w:eastAsiaTheme="minorEastAsia"/>
        </w:rPr>
        <w:t>are</w:t>
      </w:r>
      <w:r w:rsidRPr="00F92E12">
        <w:rPr>
          <w:rFonts w:eastAsiaTheme="minorEastAsia"/>
        </w:rPr>
        <w:t xml:space="preserve"> not overlapping with SSB and TRS.</w:t>
      </w:r>
      <w:r w:rsidR="00F92E12">
        <w:rPr>
          <w:rFonts w:eastAsiaTheme="minorEastAsia"/>
        </w:rPr>
        <w:t xml:space="preserve"> The DCI schedules 4TBs and k0 should be 0,1,2 and 3 for each scheduled TB respectively.</w:t>
      </w:r>
    </w:p>
    <w:p w14:paraId="1F678415" w14:textId="2A033BE3" w:rsidR="004B5418" w:rsidRDefault="00CB4DC0" w:rsidP="00CB4DC0">
      <w:pPr>
        <w:spacing w:before="180"/>
        <w:jc w:val="center"/>
        <w:rPr>
          <w:rFonts w:eastAsiaTheme="minorEastAsia"/>
          <w:lang w:eastAsia="zh-CN"/>
        </w:rPr>
      </w:pPr>
      <w:r>
        <w:rPr>
          <w:noProof/>
          <w:lang w:val="en-US" w:eastAsia="zh-CN"/>
        </w:rPr>
        <w:drawing>
          <wp:inline distT="0" distB="0" distL="0" distR="0" wp14:anchorId="591D3E9E" wp14:editId="2A9E5A3F">
            <wp:extent cx="3910364" cy="59251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13579" cy="608154"/>
                    </a:xfrm>
                    <a:prstGeom prst="rect">
                      <a:avLst/>
                    </a:prstGeom>
                  </pic:spPr>
                </pic:pic>
              </a:graphicData>
            </a:graphic>
          </wp:inline>
        </w:drawing>
      </w:r>
    </w:p>
    <w:p w14:paraId="6FA7885D" w14:textId="4A57C4AE" w:rsidR="00CD20C8" w:rsidRDefault="00CD20C8" w:rsidP="00CB4DC0">
      <w:pPr>
        <w:spacing w:before="180"/>
        <w:jc w:val="center"/>
        <w:rPr>
          <w:rFonts w:eastAsiaTheme="minorEastAsia"/>
          <w:lang w:eastAsia="zh-CN"/>
        </w:rPr>
      </w:pPr>
      <w:r w:rsidRPr="00926BF7">
        <w:rPr>
          <w:rFonts w:eastAsiaTheme="minorEastAsia" w:hint="eastAsia"/>
          <w:b/>
          <w:lang w:eastAsia="zh-CN"/>
        </w:rPr>
        <w:t>F</w:t>
      </w:r>
      <w:r>
        <w:rPr>
          <w:rFonts w:eastAsiaTheme="minorEastAsia"/>
          <w:b/>
          <w:lang w:eastAsia="zh-CN"/>
        </w:rPr>
        <w:t>igure 2-1(</w:t>
      </w:r>
      <w:r w:rsidR="00092E10">
        <w:rPr>
          <w:rFonts w:eastAsiaTheme="minorEastAsia"/>
          <w:b/>
          <w:lang w:eastAsia="zh-CN"/>
        </w:rPr>
        <w:t>a</w:t>
      </w:r>
      <w:r>
        <w:rPr>
          <w:rFonts w:eastAsiaTheme="minorEastAsia"/>
          <w:b/>
          <w:lang w:eastAsia="zh-CN"/>
        </w:rPr>
        <w:t>)</w:t>
      </w:r>
      <w:r w:rsidRPr="00926BF7">
        <w:rPr>
          <w:rFonts w:eastAsiaTheme="minorEastAsia"/>
          <w:b/>
          <w:lang w:eastAsia="zh-CN"/>
        </w:rPr>
        <w:t>: Scheduling pattern for each case</w:t>
      </w:r>
      <w:r>
        <w:rPr>
          <w:rFonts w:eastAsiaTheme="minorEastAsia"/>
          <w:b/>
          <w:lang w:eastAsia="zh-CN"/>
        </w:rPr>
        <w:t xml:space="preserve"> 1</w:t>
      </w:r>
    </w:p>
    <w:p w14:paraId="580E5DCA" w14:textId="3AF05ECC" w:rsidR="00CB4DC0" w:rsidRPr="00F92E12" w:rsidRDefault="00CB4DC0" w:rsidP="00050119">
      <w:pPr>
        <w:pStyle w:val="afa"/>
        <w:numPr>
          <w:ilvl w:val="0"/>
          <w:numId w:val="15"/>
        </w:numPr>
        <w:jc w:val="both"/>
        <w:rPr>
          <w:rFonts w:eastAsiaTheme="minorEastAsia"/>
        </w:rPr>
      </w:pPr>
      <w:r>
        <w:rPr>
          <w:rFonts w:eastAsiaTheme="minorEastAsia"/>
        </w:rPr>
        <w:t xml:space="preserve">Case 2: TBs scheduled by one DCI </w:t>
      </w:r>
      <w:r w:rsidR="00092E10">
        <w:rPr>
          <w:rFonts w:eastAsiaTheme="minorEastAsia"/>
        </w:rPr>
        <w:t>are</w:t>
      </w:r>
      <w:r>
        <w:rPr>
          <w:rFonts w:eastAsiaTheme="minorEastAsia"/>
        </w:rPr>
        <w:t xml:space="preserve"> overlapping with SSB.</w:t>
      </w:r>
      <w:r w:rsidR="00F92E12" w:rsidRPr="00F92E12">
        <w:rPr>
          <w:rFonts w:eastAsiaTheme="minorEastAsia"/>
        </w:rPr>
        <w:t xml:space="preserve"> </w:t>
      </w:r>
      <w:r w:rsidR="00F92E12">
        <w:rPr>
          <w:rFonts w:eastAsiaTheme="minorEastAsia"/>
        </w:rPr>
        <w:t>The DCI schedules 3TBs and k0 should be 0,1 and 2 for each TB respectively.</w:t>
      </w:r>
    </w:p>
    <w:p w14:paraId="1458A895" w14:textId="2AE0BFB0" w:rsidR="00CE6A83" w:rsidRDefault="00F92E12" w:rsidP="00F92E12">
      <w:pPr>
        <w:spacing w:before="180"/>
        <w:jc w:val="center"/>
        <w:rPr>
          <w:rFonts w:eastAsiaTheme="minorEastAsia"/>
          <w:lang w:eastAsia="zh-CN"/>
        </w:rPr>
      </w:pPr>
      <w:r>
        <w:rPr>
          <w:noProof/>
          <w:lang w:val="en-US" w:eastAsia="zh-CN"/>
        </w:rPr>
        <w:drawing>
          <wp:inline distT="0" distB="0" distL="0" distR="0" wp14:anchorId="0B2688B3" wp14:editId="7BC3B20E">
            <wp:extent cx="4001160" cy="76414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48200" cy="773130"/>
                    </a:xfrm>
                    <a:prstGeom prst="rect">
                      <a:avLst/>
                    </a:prstGeom>
                  </pic:spPr>
                </pic:pic>
              </a:graphicData>
            </a:graphic>
          </wp:inline>
        </w:drawing>
      </w:r>
    </w:p>
    <w:p w14:paraId="28E53826" w14:textId="03501258" w:rsidR="00CD20C8" w:rsidRPr="00CD20C8" w:rsidRDefault="00CD20C8" w:rsidP="00CD20C8">
      <w:pPr>
        <w:spacing w:before="180"/>
        <w:jc w:val="center"/>
        <w:rPr>
          <w:rFonts w:eastAsiaTheme="minorEastAsia"/>
          <w:b/>
          <w:lang w:eastAsia="zh-CN"/>
        </w:rPr>
      </w:pPr>
      <w:r w:rsidRPr="00926BF7">
        <w:rPr>
          <w:rFonts w:eastAsiaTheme="minorEastAsia" w:hint="eastAsia"/>
          <w:b/>
          <w:lang w:eastAsia="zh-CN"/>
        </w:rPr>
        <w:t>F</w:t>
      </w:r>
      <w:r>
        <w:rPr>
          <w:rFonts w:eastAsiaTheme="minorEastAsia"/>
          <w:b/>
          <w:lang w:eastAsia="zh-CN"/>
        </w:rPr>
        <w:t>igure 2-2(b)</w:t>
      </w:r>
      <w:r w:rsidRPr="00926BF7">
        <w:rPr>
          <w:rFonts w:eastAsiaTheme="minorEastAsia"/>
          <w:b/>
          <w:lang w:eastAsia="zh-CN"/>
        </w:rPr>
        <w:t>: Scheduling pattern for each case</w:t>
      </w:r>
      <w:r>
        <w:rPr>
          <w:rFonts w:eastAsiaTheme="minorEastAsia"/>
          <w:b/>
          <w:lang w:eastAsia="zh-CN"/>
        </w:rPr>
        <w:t xml:space="preserve"> 2</w:t>
      </w:r>
    </w:p>
    <w:p w14:paraId="545E0FF2" w14:textId="65391087" w:rsidR="00CB4DC0" w:rsidRPr="00F92E12" w:rsidRDefault="00CB4DC0" w:rsidP="00050119">
      <w:pPr>
        <w:pStyle w:val="afa"/>
        <w:numPr>
          <w:ilvl w:val="0"/>
          <w:numId w:val="15"/>
        </w:numPr>
        <w:jc w:val="both"/>
        <w:rPr>
          <w:rFonts w:eastAsiaTheme="minorEastAsia"/>
        </w:rPr>
      </w:pPr>
      <w:r>
        <w:rPr>
          <w:rFonts w:eastAsiaTheme="minorEastAsia"/>
        </w:rPr>
        <w:t>Case 3: TBs scheduled by one DCI is overlapping with TRS.</w:t>
      </w:r>
      <w:r w:rsidR="00F92E12" w:rsidRPr="00F92E12">
        <w:rPr>
          <w:rFonts w:eastAsiaTheme="minorEastAsia"/>
        </w:rPr>
        <w:t xml:space="preserve"> </w:t>
      </w:r>
      <w:r w:rsidR="00F92E12">
        <w:rPr>
          <w:rFonts w:eastAsiaTheme="minorEastAsia"/>
        </w:rPr>
        <w:t>The DCI schedules 2TBs and k0 should be 2 and 3 for each TB respectively.</w:t>
      </w:r>
    </w:p>
    <w:p w14:paraId="28482A35" w14:textId="0B6C4CDA" w:rsidR="00CE6A83" w:rsidRDefault="00CB4DC0" w:rsidP="00F92E12">
      <w:pPr>
        <w:spacing w:before="180"/>
        <w:jc w:val="center"/>
        <w:rPr>
          <w:rFonts w:eastAsiaTheme="minorEastAsia"/>
          <w:lang w:eastAsia="zh-CN"/>
        </w:rPr>
      </w:pPr>
      <w:r>
        <w:rPr>
          <w:noProof/>
          <w:lang w:val="en-US" w:eastAsia="zh-CN"/>
        </w:rPr>
        <w:drawing>
          <wp:inline distT="0" distB="0" distL="0" distR="0" wp14:anchorId="54CCF2CD" wp14:editId="50E92430">
            <wp:extent cx="4191440" cy="849340"/>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72302" cy="865726"/>
                    </a:xfrm>
                    <a:prstGeom prst="rect">
                      <a:avLst/>
                    </a:prstGeom>
                  </pic:spPr>
                </pic:pic>
              </a:graphicData>
            </a:graphic>
          </wp:inline>
        </w:drawing>
      </w:r>
    </w:p>
    <w:p w14:paraId="66706563" w14:textId="234EC57B" w:rsidR="00926BF7" w:rsidRPr="00926BF7" w:rsidRDefault="00926BF7" w:rsidP="00CD20C8">
      <w:pPr>
        <w:spacing w:before="180"/>
        <w:jc w:val="center"/>
        <w:rPr>
          <w:rFonts w:eastAsiaTheme="minorEastAsia"/>
          <w:b/>
          <w:lang w:eastAsia="zh-CN"/>
        </w:rPr>
      </w:pPr>
      <w:r w:rsidRPr="00926BF7">
        <w:rPr>
          <w:rFonts w:eastAsiaTheme="minorEastAsia" w:hint="eastAsia"/>
          <w:b/>
          <w:lang w:eastAsia="zh-CN"/>
        </w:rPr>
        <w:lastRenderedPageBreak/>
        <w:t>F</w:t>
      </w:r>
      <w:r w:rsidR="00CD20C8">
        <w:rPr>
          <w:rFonts w:eastAsiaTheme="minorEastAsia"/>
          <w:b/>
          <w:lang w:eastAsia="zh-CN"/>
        </w:rPr>
        <w:t>igure 2-3(c)</w:t>
      </w:r>
      <w:r w:rsidRPr="00926BF7">
        <w:rPr>
          <w:rFonts w:eastAsiaTheme="minorEastAsia"/>
          <w:b/>
          <w:lang w:eastAsia="zh-CN"/>
        </w:rPr>
        <w:t>: Scheduling pattern for each case</w:t>
      </w:r>
      <w:r w:rsidR="00CD20C8">
        <w:rPr>
          <w:rFonts w:eastAsiaTheme="minorEastAsia"/>
          <w:b/>
          <w:lang w:eastAsia="zh-CN"/>
        </w:rPr>
        <w:t xml:space="preserve"> 3</w:t>
      </w:r>
    </w:p>
    <w:p w14:paraId="593BF84A" w14:textId="43E3DFD2" w:rsidR="00F92E12" w:rsidRPr="00926BF7" w:rsidRDefault="00F92E12" w:rsidP="009E398A">
      <w:pPr>
        <w:jc w:val="both"/>
        <w:rPr>
          <w:rFonts w:eastAsiaTheme="minorEastAsia"/>
          <w:b/>
          <w:lang w:eastAsia="zh-CN"/>
        </w:rPr>
      </w:pPr>
      <w:r w:rsidRPr="00926BF7">
        <w:rPr>
          <w:rFonts w:eastAsiaTheme="minorEastAsia" w:hint="eastAsia"/>
          <w:b/>
          <w:lang w:eastAsia="zh-CN"/>
        </w:rPr>
        <w:t>P</w:t>
      </w:r>
      <w:r w:rsidR="00CA3CD5">
        <w:rPr>
          <w:rFonts w:eastAsiaTheme="minorEastAsia"/>
          <w:b/>
          <w:lang w:eastAsia="zh-CN"/>
        </w:rPr>
        <w:t>roposal 5</w:t>
      </w:r>
      <w:r w:rsidRPr="00926BF7">
        <w:rPr>
          <w:rFonts w:eastAsiaTheme="minorEastAsia"/>
          <w:b/>
          <w:lang w:eastAsia="zh-CN"/>
        </w:rPr>
        <w:t>: For test parameter PDSCH requirements in Table 7.2.2.2.1-2, following should be updated:</w:t>
      </w:r>
    </w:p>
    <w:p w14:paraId="79062A3C" w14:textId="7EDCC041" w:rsidR="00F92E12" w:rsidRPr="00926BF7" w:rsidRDefault="00F92E12" w:rsidP="00050119">
      <w:pPr>
        <w:pStyle w:val="afa"/>
        <w:numPr>
          <w:ilvl w:val="0"/>
          <w:numId w:val="16"/>
        </w:numPr>
        <w:spacing w:after="120"/>
        <w:contextualSpacing w:val="0"/>
        <w:jc w:val="both"/>
        <w:rPr>
          <w:rFonts w:eastAsiaTheme="minorEastAsia"/>
          <w:b/>
        </w:rPr>
      </w:pPr>
      <w:r w:rsidRPr="00926BF7">
        <w:rPr>
          <w:rFonts w:eastAsiaTheme="minorEastAsia"/>
          <w:b/>
        </w:rPr>
        <w:t>For the Resource allocation type, the start RB and L</w:t>
      </w:r>
      <w:r w:rsidRPr="00926BF7">
        <w:rPr>
          <w:rFonts w:eastAsiaTheme="minorEastAsia"/>
          <w:b/>
          <w:vertAlign w:val="subscript"/>
        </w:rPr>
        <w:t xml:space="preserve">RBs </w:t>
      </w:r>
      <w:r w:rsidRPr="00926BF7">
        <w:rPr>
          <w:rFonts w:eastAsiaTheme="minorEastAsia"/>
          <w:b/>
        </w:rPr>
        <w:t xml:space="preserve">should be updated based on assumptions with </w:t>
      </w:r>
      <w:r w:rsidR="00926BF7" w:rsidRPr="00926BF7">
        <w:rPr>
          <w:rFonts w:eastAsiaTheme="minorEastAsia"/>
          <w:b/>
        </w:rPr>
        <w:t>PRB bundling size=4.</w:t>
      </w:r>
    </w:p>
    <w:p w14:paraId="75C86E14" w14:textId="37DC64E9" w:rsidR="00926BF7" w:rsidRPr="00926BF7" w:rsidRDefault="00926BF7" w:rsidP="00050119">
      <w:pPr>
        <w:pStyle w:val="afa"/>
        <w:numPr>
          <w:ilvl w:val="0"/>
          <w:numId w:val="16"/>
        </w:numPr>
        <w:spacing w:after="120"/>
        <w:contextualSpacing w:val="0"/>
        <w:jc w:val="both"/>
        <w:rPr>
          <w:rFonts w:eastAsiaTheme="minorEastAsia"/>
          <w:b/>
        </w:rPr>
      </w:pPr>
      <w:r w:rsidRPr="00926BF7">
        <w:rPr>
          <w:rFonts w:eastAsiaTheme="minorEastAsia"/>
          <w:b/>
        </w:rPr>
        <w:t>Multi-TB for 480</w:t>
      </w:r>
      <w:r w:rsidR="00CD20C8">
        <w:rPr>
          <w:rFonts w:eastAsiaTheme="minorEastAsia"/>
          <w:b/>
        </w:rPr>
        <w:t xml:space="preserve"> </w:t>
      </w:r>
      <w:r w:rsidRPr="00926BF7">
        <w:rPr>
          <w:rFonts w:eastAsiaTheme="minorEastAsia"/>
          <w:b/>
        </w:rPr>
        <w:t>kHz SCS requirements should be explicitly indicated.</w:t>
      </w:r>
    </w:p>
    <w:p w14:paraId="23900083" w14:textId="5024950B" w:rsidR="00926BF7" w:rsidRPr="00926BF7" w:rsidRDefault="00926BF7" w:rsidP="00050119">
      <w:pPr>
        <w:pStyle w:val="afa"/>
        <w:numPr>
          <w:ilvl w:val="0"/>
          <w:numId w:val="16"/>
        </w:numPr>
        <w:spacing w:after="120"/>
        <w:contextualSpacing w:val="0"/>
        <w:jc w:val="both"/>
        <w:rPr>
          <w:rFonts w:eastAsiaTheme="minorEastAsia"/>
          <w:b/>
        </w:rPr>
      </w:pPr>
      <w:r w:rsidRPr="00926BF7">
        <w:rPr>
          <w:rFonts w:eastAsiaTheme="minorEastAsia"/>
          <w:b/>
        </w:rPr>
        <w:t>For 480</w:t>
      </w:r>
      <w:r w:rsidR="00CD20C8">
        <w:rPr>
          <w:rFonts w:eastAsiaTheme="minorEastAsia"/>
          <w:b/>
        </w:rPr>
        <w:t xml:space="preserve"> </w:t>
      </w:r>
      <w:r w:rsidRPr="00926BF7">
        <w:rPr>
          <w:rFonts w:eastAsiaTheme="minorEastAsia"/>
          <w:b/>
        </w:rPr>
        <w:t xml:space="preserve">kHz SCS test, the PDSCH start symbol should be 0 for slots without PDCCH and 1 for slots with PDCCH rather than constant value </w:t>
      </w:r>
      <w:r w:rsidR="00B40D5C">
        <w:rPr>
          <w:rFonts w:eastAsiaTheme="minorEastAsia"/>
          <w:b/>
        </w:rPr>
        <w:t>1</w:t>
      </w:r>
      <w:r w:rsidRPr="00926BF7">
        <w:rPr>
          <w:rFonts w:eastAsiaTheme="minorEastAsia"/>
          <w:b/>
        </w:rPr>
        <w:t>.</w:t>
      </w:r>
    </w:p>
    <w:p w14:paraId="79971635" w14:textId="1950DBE9" w:rsidR="00926BF7" w:rsidRPr="00926BF7" w:rsidRDefault="00926BF7" w:rsidP="00050119">
      <w:pPr>
        <w:pStyle w:val="afa"/>
        <w:numPr>
          <w:ilvl w:val="0"/>
          <w:numId w:val="16"/>
        </w:numPr>
        <w:spacing w:after="120"/>
        <w:contextualSpacing w:val="0"/>
        <w:jc w:val="both"/>
        <w:rPr>
          <w:rFonts w:eastAsiaTheme="minorEastAsia"/>
          <w:b/>
        </w:rPr>
      </w:pPr>
      <w:r w:rsidRPr="00926BF7">
        <w:rPr>
          <w:rFonts w:eastAsiaTheme="minorEastAsia"/>
          <w:b/>
        </w:rPr>
        <w:t>k0 value should be determined case by case. (Refer to Figure 2-</w:t>
      </w:r>
      <w:r w:rsidR="00B40D5C">
        <w:rPr>
          <w:rFonts w:eastAsiaTheme="minorEastAsia"/>
          <w:b/>
        </w:rPr>
        <w:t>3</w:t>
      </w:r>
      <w:r w:rsidRPr="00926BF7">
        <w:rPr>
          <w:rFonts w:eastAsiaTheme="minorEastAsia"/>
          <w:b/>
        </w:rPr>
        <w:t>)</w:t>
      </w:r>
    </w:p>
    <w:p w14:paraId="59C8216C" w14:textId="77777777" w:rsidR="00966DED" w:rsidRDefault="00966DED" w:rsidP="00CD20C8">
      <w:pPr>
        <w:spacing w:before="120"/>
        <w:jc w:val="both"/>
        <w:rPr>
          <w:rFonts w:eastAsia="宋体"/>
          <w:b/>
          <w:u w:val="single"/>
          <w:lang w:eastAsia="zh-CN"/>
        </w:rPr>
      </w:pPr>
    </w:p>
    <w:p w14:paraId="3BD58EE1" w14:textId="299423C1" w:rsidR="00926BF7" w:rsidRPr="00CD20C8" w:rsidRDefault="00926BF7" w:rsidP="00CD20C8">
      <w:pPr>
        <w:spacing w:before="120"/>
        <w:jc w:val="both"/>
        <w:rPr>
          <w:rFonts w:eastAsia="宋体"/>
          <w:b/>
          <w:u w:val="single"/>
          <w:lang w:eastAsia="zh-CN"/>
        </w:rPr>
      </w:pPr>
      <w:r w:rsidRPr="00CD20C8">
        <w:rPr>
          <w:rFonts w:eastAsia="宋体" w:hint="eastAsia"/>
          <w:b/>
          <w:u w:val="single"/>
          <w:lang w:eastAsia="zh-CN"/>
        </w:rPr>
        <w:t>F</w:t>
      </w:r>
      <w:r w:rsidRPr="00CD20C8">
        <w:rPr>
          <w:rFonts w:eastAsia="宋体"/>
          <w:b/>
          <w:u w:val="single"/>
          <w:lang w:eastAsia="zh-CN"/>
        </w:rPr>
        <w:t>RC Table</w:t>
      </w:r>
    </w:p>
    <w:p w14:paraId="00938BCA" w14:textId="112D18DA" w:rsidR="00926BF7" w:rsidRPr="00D74F46" w:rsidRDefault="00D74F46" w:rsidP="00926BF7">
      <w:pPr>
        <w:spacing w:before="180"/>
        <w:jc w:val="both"/>
        <w:rPr>
          <w:rFonts w:eastAsiaTheme="minorEastAsia"/>
          <w:lang w:val="en-US" w:eastAsia="zh-CN"/>
        </w:rPr>
      </w:pPr>
      <w:r>
        <w:rPr>
          <w:rFonts w:eastAsiaTheme="minorEastAsia" w:hint="eastAsia"/>
          <w:lang w:val="en-US" w:eastAsia="zh-CN"/>
        </w:rPr>
        <w:t>F</w:t>
      </w:r>
      <w:r>
        <w:rPr>
          <w:rFonts w:eastAsiaTheme="minorEastAsia"/>
          <w:lang w:val="en-US" w:eastAsia="zh-CN"/>
        </w:rPr>
        <w:t>ollowing</w:t>
      </w:r>
      <w:r w:rsidR="00B40D5C">
        <w:rPr>
          <w:rFonts w:eastAsiaTheme="minorEastAsia"/>
          <w:lang w:val="en-US" w:eastAsia="zh-CN"/>
        </w:rPr>
        <w:t xml:space="preserve"> content</w:t>
      </w:r>
      <w:r>
        <w:rPr>
          <w:rFonts w:eastAsiaTheme="minorEastAsia"/>
          <w:lang w:val="en-US" w:eastAsia="zh-CN"/>
        </w:rPr>
        <w:t xml:space="preserve"> </w:t>
      </w:r>
      <w:r w:rsidR="00B40D5C">
        <w:rPr>
          <w:rFonts w:eastAsiaTheme="minorEastAsia"/>
          <w:lang w:val="en-US" w:eastAsia="zh-CN"/>
        </w:rPr>
        <w:t>has been agreed</w:t>
      </w:r>
      <w:r>
        <w:rPr>
          <w:rFonts w:eastAsiaTheme="minorEastAsia"/>
          <w:lang w:val="en-US" w:eastAsia="zh-CN"/>
        </w:rPr>
        <w:t xml:space="preserve"> for 480kHz SCS scheduling pattern as per [</w:t>
      </w:r>
      <w:r w:rsidR="0080573A">
        <w:rPr>
          <w:rFonts w:eastAsiaTheme="minorEastAsia"/>
          <w:lang w:val="en-US" w:eastAsia="zh-CN"/>
        </w:rPr>
        <w:t>4</w:t>
      </w:r>
      <w:r>
        <w:rPr>
          <w:rFonts w:eastAsiaTheme="minorEastAsia"/>
          <w:lang w:val="en-US" w:eastAsia="zh-CN"/>
        </w:rPr>
        <w:t>]:</w:t>
      </w:r>
    </w:p>
    <w:tbl>
      <w:tblPr>
        <w:tblStyle w:val="af4"/>
        <w:tblW w:w="0" w:type="auto"/>
        <w:tblLook w:val="04A0" w:firstRow="1" w:lastRow="0" w:firstColumn="1" w:lastColumn="0" w:noHBand="0" w:noVBand="1"/>
      </w:tblPr>
      <w:tblGrid>
        <w:gridCol w:w="10457"/>
      </w:tblGrid>
      <w:tr w:rsidR="00D74F46" w14:paraId="5D9FA7FD" w14:textId="77777777" w:rsidTr="00D74F46">
        <w:tc>
          <w:tcPr>
            <w:tcW w:w="10457" w:type="dxa"/>
          </w:tcPr>
          <w:p w14:paraId="50FC751E" w14:textId="77777777" w:rsidR="00D74F46" w:rsidRPr="00DF5E7F" w:rsidRDefault="00D74F46" w:rsidP="00D74F46">
            <w:pPr>
              <w:rPr>
                <w:b/>
                <w:u w:val="single"/>
                <w:lang w:eastAsia="ko-KR"/>
              </w:rPr>
            </w:pPr>
            <w:r w:rsidRPr="00DF5E7F">
              <w:rPr>
                <w:b/>
                <w:u w:val="single"/>
                <w:lang w:eastAsia="ko-KR"/>
              </w:rPr>
              <w:t>Issue 2-1-13: Scheduling pattern for 480kHz SCS</w:t>
            </w:r>
          </w:p>
          <w:p w14:paraId="0025E26F" w14:textId="77777777" w:rsidR="00D74F46" w:rsidRPr="00DF5E7F" w:rsidRDefault="00D74F46" w:rsidP="00050119">
            <w:pPr>
              <w:pStyle w:val="afa"/>
              <w:widowControl/>
              <w:numPr>
                <w:ilvl w:val="1"/>
                <w:numId w:val="17"/>
              </w:numPr>
              <w:overflowPunct w:val="0"/>
              <w:spacing w:after="120"/>
              <w:contextualSpacing w:val="0"/>
              <w:textAlignment w:val="baseline"/>
              <w:rPr>
                <w:szCs w:val="24"/>
              </w:rPr>
            </w:pPr>
            <w:r w:rsidRPr="00DF5E7F">
              <w:rPr>
                <w:szCs w:val="24"/>
              </w:rPr>
              <w:t>One scheduling pattern includes two TDD pattern period which is 14D2S4U, S1=12D:2G:0U, S2=0D:6G:8U.</w:t>
            </w:r>
          </w:p>
          <w:p w14:paraId="486C6A54" w14:textId="77777777" w:rsidR="00D74F46" w:rsidRPr="00DF5E7F" w:rsidRDefault="00D74F46" w:rsidP="00050119">
            <w:pPr>
              <w:pStyle w:val="afa"/>
              <w:widowControl/>
              <w:numPr>
                <w:ilvl w:val="1"/>
                <w:numId w:val="17"/>
              </w:numPr>
              <w:overflowPunct w:val="0"/>
              <w:spacing w:after="120"/>
              <w:contextualSpacing w:val="0"/>
              <w:textAlignment w:val="baseline"/>
              <w:rPr>
                <w:szCs w:val="24"/>
              </w:rPr>
            </w:pPr>
            <w:r w:rsidRPr="00DF5E7F">
              <w:rPr>
                <w:szCs w:val="24"/>
              </w:rPr>
              <w:t>There are 7 DCIs in every scheduling pattern and each DCI schedules 4 PDSCHs if not overlapped with SSB, otherwise, each DCI schedules 3 PDSCHs. PDSCH is scheduled in every DL slots except slot #33 and #34 and slot contain SSB</w:t>
            </w:r>
          </w:p>
          <w:p w14:paraId="19A4AD79" w14:textId="5693A932" w:rsidR="00D74F46" w:rsidRPr="00D74F46" w:rsidRDefault="00D74F46" w:rsidP="00050119">
            <w:pPr>
              <w:pStyle w:val="afa"/>
              <w:widowControl/>
              <w:numPr>
                <w:ilvl w:val="1"/>
                <w:numId w:val="17"/>
              </w:numPr>
              <w:overflowPunct w:val="0"/>
              <w:spacing w:after="120"/>
              <w:contextualSpacing w:val="0"/>
              <w:textAlignment w:val="baseline"/>
              <w:rPr>
                <w:szCs w:val="24"/>
              </w:rPr>
            </w:pPr>
            <w:r w:rsidRPr="00DF5E7F">
              <w:rPr>
                <w:szCs w:val="24"/>
              </w:rPr>
              <w:t>The HARQ-ACK information are transmitted in slot #19 for DL slots from slot#0 to slot#11 and transmitted in slot #39 for DL slots from slot#12 to slot#39</w:t>
            </w:r>
          </w:p>
        </w:tc>
      </w:tr>
    </w:tbl>
    <w:p w14:paraId="0A1F1986" w14:textId="02C5A07F" w:rsidR="0080573A" w:rsidRDefault="0080573A" w:rsidP="0080573A">
      <w:pPr>
        <w:spacing w:before="180"/>
        <w:rPr>
          <w:rFonts w:eastAsiaTheme="minorEastAsia"/>
          <w:lang w:eastAsia="zh-CN"/>
        </w:rPr>
      </w:pPr>
      <w:r>
        <w:rPr>
          <w:rFonts w:eastAsiaTheme="minorEastAsia" w:hint="eastAsia"/>
          <w:lang w:eastAsia="zh-CN"/>
        </w:rPr>
        <w:t>F</w:t>
      </w:r>
      <w:r>
        <w:rPr>
          <w:rFonts w:eastAsiaTheme="minorEastAsia"/>
          <w:lang w:eastAsia="zh-CN"/>
        </w:rPr>
        <w:t>igure 2-4 illustrate</w:t>
      </w:r>
      <w:r w:rsidR="001926E9">
        <w:rPr>
          <w:rFonts w:eastAsiaTheme="minorEastAsia"/>
          <w:lang w:eastAsia="zh-CN"/>
        </w:rPr>
        <w:t>s</w:t>
      </w:r>
      <w:r>
        <w:rPr>
          <w:rFonts w:eastAsiaTheme="minorEastAsia"/>
          <w:lang w:eastAsia="zh-CN"/>
        </w:rPr>
        <w:t xml:space="preserve"> the scheduling pattern for 480</w:t>
      </w:r>
      <w:r w:rsidR="001926E9">
        <w:rPr>
          <w:rFonts w:eastAsiaTheme="minorEastAsia"/>
          <w:lang w:eastAsia="zh-CN"/>
        </w:rPr>
        <w:t xml:space="preserve"> </w:t>
      </w:r>
      <w:r>
        <w:rPr>
          <w:rFonts w:eastAsiaTheme="minorEastAsia"/>
          <w:lang w:eastAsia="zh-CN"/>
        </w:rPr>
        <w:t>kHz SCS.</w:t>
      </w:r>
    </w:p>
    <w:p w14:paraId="7A1A803F" w14:textId="65B6E76C" w:rsidR="001B6414" w:rsidRDefault="001B6414" w:rsidP="0080573A">
      <w:pPr>
        <w:spacing w:before="180"/>
        <w:rPr>
          <w:rFonts w:eastAsiaTheme="minorEastAsia"/>
          <w:lang w:eastAsia="zh-CN"/>
        </w:rPr>
      </w:pPr>
      <w:r>
        <w:rPr>
          <w:noProof/>
          <w:lang w:val="en-US" w:eastAsia="zh-CN"/>
        </w:rPr>
        <w:drawing>
          <wp:inline distT="0" distB="0" distL="0" distR="0" wp14:anchorId="34D901DC" wp14:editId="2DBE3756">
            <wp:extent cx="6334200" cy="1040268"/>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53486" cy="1043435"/>
                    </a:xfrm>
                    <a:prstGeom prst="rect">
                      <a:avLst/>
                    </a:prstGeom>
                  </pic:spPr>
                </pic:pic>
              </a:graphicData>
            </a:graphic>
          </wp:inline>
        </w:drawing>
      </w:r>
    </w:p>
    <w:p w14:paraId="519A664C" w14:textId="35D26FFE" w:rsidR="001B6414" w:rsidRPr="001B6414" w:rsidRDefault="001B6414" w:rsidP="001926E9">
      <w:pPr>
        <w:jc w:val="center"/>
        <w:rPr>
          <w:rFonts w:eastAsiaTheme="minorEastAsia"/>
          <w:b/>
          <w:lang w:eastAsia="zh-CN"/>
        </w:rPr>
      </w:pPr>
      <w:r w:rsidRPr="001B6414">
        <w:rPr>
          <w:rFonts w:eastAsiaTheme="minorEastAsia" w:hint="eastAsia"/>
          <w:b/>
          <w:lang w:eastAsia="zh-CN"/>
        </w:rPr>
        <w:t>F</w:t>
      </w:r>
      <w:r w:rsidRPr="001B6414">
        <w:rPr>
          <w:rFonts w:eastAsiaTheme="minorEastAsia"/>
          <w:b/>
          <w:lang w:eastAsia="zh-CN"/>
        </w:rPr>
        <w:t>igure 2-</w:t>
      </w:r>
      <w:r w:rsidR="0080573A">
        <w:rPr>
          <w:rFonts w:eastAsiaTheme="minorEastAsia"/>
          <w:b/>
          <w:lang w:eastAsia="zh-CN"/>
        </w:rPr>
        <w:t>4</w:t>
      </w:r>
      <w:r w:rsidRPr="001B6414">
        <w:rPr>
          <w:rFonts w:eastAsiaTheme="minorEastAsia"/>
          <w:b/>
          <w:lang w:eastAsia="zh-CN"/>
        </w:rPr>
        <w:t>:  Scheduling pattern for 480</w:t>
      </w:r>
      <w:r w:rsidR="00CD20C8">
        <w:rPr>
          <w:rFonts w:eastAsiaTheme="minorEastAsia"/>
          <w:b/>
          <w:lang w:eastAsia="zh-CN"/>
        </w:rPr>
        <w:t xml:space="preserve"> </w:t>
      </w:r>
      <w:r w:rsidRPr="001B6414">
        <w:rPr>
          <w:rFonts w:eastAsiaTheme="minorEastAsia"/>
          <w:b/>
          <w:lang w:eastAsia="zh-CN"/>
        </w:rPr>
        <w:t>kHz SCS</w:t>
      </w:r>
    </w:p>
    <w:p w14:paraId="1A58529B" w14:textId="64116953" w:rsidR="001B6414" w:rsidRDefault="00D64126" w:rsidP="001926E9">
      <w:pPr>
        <w:jc w:val="both"/>
        <w:rPr>
          <w:rFonts w:eastAsiaTheme="minorEastAsia"/>
          <w:lang w:eastAsia="zh-CN"/>
        </w:rPr>
      </w:pPr>
      <w:r>
        <w:rPr>
          <w:rFonts w:eastAsiaTheme="minorEastAsia"/>
          <w:lang w:eastAsia="zh-CN"/>
        </w:rPr>
        <w:t xml:space="preserve">However, the schedule pattern in FRC table </w:t>
      </w:r>
      <w:r w:rsidR="001B6414">
        <w:rPr>
          <w:rFonts w:eastAsiaTheme="minorEastAsia"/>
          <w:lang w:eastAsia="zh-CN"/>
        </w:rPr>
        <w:t xml:space="preserve">for 480 kHz SCS (Table A.3.2.2) </w:t>
      </w:r>
      <w:r w:rsidR="001926E9">
        <w:rPr>
          <w:rFonts w:eastAsiaTheme="minorEastAsia"/>
          <w:lang w:eastAsia="zh-CN"/>
        </w:rPr>
        <w:t>violate</w:t>
      </w:r>
      <w:r>
        <w:rPr>
          <w:rFonts w:eastAsiaTheme="minorEastAsia"/>
          <w:lang w:eastAsia="zh-CN"/>
        </w:rPr>
        <w:t xml:space="preserve"> th</w:t>
      </w:r>
      <w:r w:rsidR="001926E9">
        <w:rPr>
          <w:rFonts w:eastAsiaTheme="minorEastAsia"/>
          <w:lang w:eastAsia="zh-CN"/>
        </w:rPr>
        <w:t>is</w:t>
      </w:r>
      <w:r>
        <w:rPr>
          <w:rFonts w:eastAsiaTheme="minorEastAsia"/>
          <w:lang w:eastAsia="zh-CN"/>
        </w:rPr>
        <w:t xml:space="preserve"> agreement</w:t>
      </w:r>
      <w:r w:rsidR="001B6414">
        <w:rPr>
          <w:rFonts w:eastAsiaTheme="minorEastAsia"/>
          <w:lang w:eastAsia="zh-CN"/>
        </w:rPr>
        <w:t>. At least the slot i mod(i,40)={15,16,17,18,19,33,34,35,36,37,38,39} should be N/A based on Figure 2-2.</w:t>
      </w:r>
    </w:p>
    <w:p w14:paraId="37667277" w14:textId="50578829" w:rsidR="00926BF7" w:rsidRDefault="00D64126" w:rsidP="0080573A">
      <w:pPr>
        <w:jc w:val="center"/>
        <w:rPr>
          <w:rFonts w:eastAsiaTheme="minorEastAsia"/>
          <w:lang w:eastAsia="zh-CN"/>
        </w:rPr>
      </w:pPr>
      <w:r>
        <w:rPr>
          <w:noProof/>
          <w:lang w:val="en-US" w:eastAsia="zh-CN"/>
        </w:rPr>
        <w:drawing>
          <wp:inline distT="0" distB="0" distL="0" distR="0" wp14:anchorId="6FBD21FD" wp14:editId="19DED2BA">
            <wp:extent cx="3817337" cy="137602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28736" cy="1380130"/>
                    </a:xfrm>
                    <a:prstGeom prst="rect">
                      <a:avLst/>
                    </a:prstGeom>
                  </pic:spPr>
                </pic:pic>
              </a:graphicData>
            </a:graphic>
          </wp:inline>
        </w:drawing>
      </w:r>
    </w:p>
    <w:p w14:paraId="6DA8DA31" w14:textId="134FB248" w:rsidR="001B6414" w:rsidRDefault="0097595E" w:rsidP="0080573A">
      <w:pPr>
        <w:rPr>
          <w:rFonts w:eastAsiaTheme="minorEastAsia"/>
          <w:lang w:eastAsia="zh-CN"/>
        </w:rPr>
      </w:pPr>
      <w:r>
        <w:rPr>
          <w:rFonts w:eastAsiaTheme="minorEastAsia"/>
          <w:lang w:eastAsia="zh-CN"/>
        </w:rPr>
        <w:t>Additionally</w:t>
      </w:r>
      <w:r w:rsidR="00CF0DA2">
        <w:rPr>
          <w:rFonts w:eastAsiaTheme="minorEastAsia"/>
          <w:lang w:eastAsia="zh-CN"/>
        </w:rPr>
        <w:t xml:space="preserve">, </w:t>
      </w:r>
      <w:r w:rsidR="001B6414">
        <w:rPr>
          <w:rFonts w:eastAsiaTheme="minorEastAsia" w:hint="eastAsia"/>
          <w:lang w:eastAsia="zh-CN"/>
        </w:rPr>
        <w:t>F</w:t>
      </w:r>
      <w:r w:rsidR="001B6414">
        <w:rPr>
          <w:rFonts w:eastAsiaTheme="minorEastAsia"/>
          <w:lang w:eastAsia="zh-CN"/>
        </w:rPr>
        <w:t>RC for CA are missing.</w:t>
      </w:r>
    </w:p>
    <w:p w14:paraId="04577085" w14:textId="196762F6" w:rsidR="004F55AB" w:rsidRDefault="00CA3CD5" w:rsidP="0080573A">
      <w:pPr>
        <w:rPr>
          <w:rFonts w:eastAsiaTheme="minorEastAsia"/>
          <w:b/>
          <w:lang w:eastAsia="zh-CN"/>
        </w:rPr>
      </w:pPr>
      <w:r>
        <w:rPr>
          <w:rFonts w:eastAsiaTheme="minorEastAsia"/>
          <w:b/>
          <w:lang w:eastAsia="zh-CN"/>
        </w:rPr>
        <w:t>Proposal 6</w:t>
      </w:r>
      <w:r w:rsidR="004F55AB" w:rsidRPr="004F55AB">
        <w:rPr>
          <w:rFonts w:eastAsiaTheme="minorEastAsia"/>
          <w:b/>
          <w:lang w:eastAsia="zh-CN"/>
        </w:rPr>
        <w:t>:</w:t>
      </w:r>
      <w:r w:rsidR="004F55AB">
        <w:rPr>
          <w:rFonts w:eastAsiaTheme="minorEastAsia"/>
          <w:b/>
          <w:lang w:eastAsia="zh-CN"/>
        </w:rPr>
        <w:t xml:space="preserve"> Update the FRC Table A.3.2.2 based on the agreements of 480 kHz SCS scheduling pattern.</w:t>
      </w:r>
    </w:p>
    <w:p w14:paraId="00DBE9DA" w14:textId="2FD3E999" w:rsidR="004F55AB" w:rsidRDefault="00CA3CD5" w:rsidP="0080573A">
      <w:pPr>
        <w:rPr>
          <w:rFonts w:eastAsiaTheme="minorEastAsia"/>
          <w:b/>
          <w:lang w:eastAsia="zh-CN"/>
        </w:rPr>
      </w:pPr>
      <w:r>
        <w:rPr>
          <w:rFonts w:eastAsiaTheme="minorEastAsia"/>
          <w:b/>
          <w:lang w:eastAsia="zh-CN"/>
        </w:rPr>
        <w:t>Proposal 7</w:t>
      </w:r>
      <w:r w:rsidR="004F55AB">
        <w:rPr>
          <w:rFonts w:eastAsiaTheme="minorEastAsia"/>
          <w:b/>
          <w:lang w:eastAsia="zh-CN"/>
        </w:rPr>
        <w:t>: Add the FRC Table for CA.</w:t>
      </w:r>
    </w:p>
    <w:p w14:paraId="50363658" w14:textId="187564F0" w:rsidR="0080573A" w:rsidRDefault="0080573A" w:rsidP="0080573A">
      <w:pPr>
        <w:rPr>
          <w:rFonts w:eastAsiaTheme="minorEastAsia"/>
          <w:lang w:eastAsia="zh-CN"/>
        </w:rPr>
      </w:pPr>
      <w:r>
        <w:rPr>
          <w:rFonts w:eastAsiaTheme="minorEastAsia" w:hint="eastAsia"/>
          <w:lang w:eastAsia="zh-CN"/>
        </w:rPr>
        <w:t>M</w:t>
      </w:r>
      <w:r>
        <w:rPr>
          <w:rFonts w:eastAsiaTheme="minorEastAsia"/>
          <w:lang w:eastAsia="zh-CN"/>
        </w:rPr>
        <w:t>eanwhile, following issues are found by us:</w:t>
      </w:r>
    </w:p>
    <w:p w14:paraId="6AADFFC9" w14:textId="77777777" w:rsidR="0080573A" w:rsidRPr="0080573A" w:rsidRDefault="00701B41" w:rsidP="00050119">
      <w:pPr>
        <w:pStyle w:val="afa"/>
        <w:numPr>
          <w:ilvl w:val="0"/>
          <w:numId w:val="18"/>
        </w:numPr>
        <w:spacing w:after="120"/>
        <w:contextualSpacing w:val="0"/>
        <w:rPr>
          <w:rFonts w:eastAsiaTheme="minorEastAsia"/>
        </w:rPr>
      </w:pPr>
      <w:r w:rsidRPr="0080573A">
        <w:rPr>
          <w:rFonts w:eastAsiaTheme="minorEastAsia"/>
        </w:rPr>
        <w:t>480</w:t>
      </w:r>
      <w:r w:rsidR="00CD20C8" w:rsidRPr="0080573A">
        <w:rPr>
          <w:rFonts w:eastAsiaTheme="minorEastAsia"/>
        </w:rPr>
        <w:t xml:space="preserve"> </w:t>
      </w:r>
      <w:r w:rsidRPr="0080573A">
        <w:rPr>
          <w:rFonts w:eastAsiaTheme="minorEastAsia"/>
        </w:rPr>
        <w:t>kHz SCS TDD pattern specified in Table A.1.3-3 should also be updated based on the lasted agreements.</w:t>
      </w:r>
    </w:p>
    <w:p w14:paraId="7CD0B00E" w14:textId="6A1EB7F6" w:rsidR="004F55AB" w:rsidRPr="0080573A" w:rsidRDefault="0080573A" w:rsidP="00050119">
      <w:pPr>
        <w:pStyle w:val="afa"/>
        <w:numPr>
          <w:ilvl w:val="0"/>
          <w:numId w:val="18"/>
        </w:numPr>
        <w:spacing w:after="120"/>
        <w:contextualSpacing w:val="0"/>
        <w:rPr>
          <w:rFonts w:eastAsiaTheme="minorEastAsia"/>
        </w:rPr>
      </w:pPr>
      <w:r w:rsidRPr="0080573A">
        <w:rPr>
          <w:rFonts w:eastAsiaTheme="minorEastAsia"/>
        </w:rPr>
        <w:t>PDCCH CA and CQI CA requirements are missing.</w:t>
      </w:r>
    </w:p>
    <w:p w14:paraId="79FC3B93" w14:textId="1679CA54" w:rsidR="00701B41" w:rsidRPr="00701B41" w:rsidRDefault="00CA3CD5" w:rsidP="0080573A">
      <w:pPr>
        <w:rPr>
          <w:rFonts w:eastAsiaTheme="minorEastAsia"/>
          <w:b/>
          <w:lang w:eastAsia="zh-CN"/>
        </w:rPr>
      </w:pPr>
      <w:r>
        <w:rPr>
          <w:rFonts w:eastAsiaTheme="minorEastAsia"/>
          <w:b/>
          <w:lang w:eastAsia="zh-CN"/>
        </w:rPr>
        <w:t>Proposal 8</w:t>
      </w:r>
      <w:r w:rsidR="00701B41" w:rsidRPr="00701B41">
        <w:rPr>
          <w:rFonts w:eastAsiaTheme="minorEastAsia"/>
          <w:b/>
          <w:lang w:eastAsia="zh-CN"/>
        </w:rPr>
        <w:t>: 480</w:t>
      </w:r>
      <w:r w:rsidR="00CD20C8">
        <w:rPr>
          <w:rFonts w:eastAsiaTheme="minorEastAsia"/>
          <w:b/>
          <w:lang w:eastAsia="zh-CN"/>
        </w:rPr>
        <w:t xml:space="preserve"> </w:t>
      </w:r>
      <w:r w:rsidR="00701B41" w:rsidRPr="00701B41">
        <w:rPr>
          <w:rFonts w:eastAsiaTheme="minorEastAsia"/>
          <w:b/>
          <w:lang w:eastAsia="zh-CN"/>
        </w:rPr>
        <w:t>kHz SCS TDD pattern specified in Table A.1.3-3 should also be updated based on the lasted agreements.</w:t>
      </w:r>
    </w:p>
    <w:p w14:paraId="580FFD9E" w14:textId="51D65AFA" w:rsidR="00B56403" w:rsidRDefault="00701B41" w:rsidP="0080573A">
      <w:pPr>
        <w:rPr>
          <w:rFonts w:eastAsiaTheme="minorEastAsia"/>
          <w:b/>
          <w:lang w:eastAsia="zh-CN"/>
        </w:rPr>
      </w:pPr>
      <w:r w:rsidRPr="00701B41">
        <w:rPr>
          <w:rFonts w:eastAsiaTheme="minorEastAsia" w:hint="eastAsia"/>
          <w:b/>
          <w:lang w:eastAsia="zh-CN"/>
        </w:rPr>
        <w:t>P</w:t>
      </w:r>
      <w:r w:rsidR="00CA3CD5">
        <w:rPr>
          <w:rFonts w:eastAsiaTheme="minorEastAsia"/>
          <w:b/>
          <w:lang w:eastAsia="zh-CN"/>
        </w:rPr>
        <w:t>roposal 9</w:t>
      </w:r>
      <w:r w:rsidRPr="00701B41">
        <w:rPr>
          <w:rFonts w:eastAsiaTheme="minorEastAsia"/>
          <w:b/>
          <w:lang w:eastAsia="zh-CN"/>
        </w:rPr>
        <w:t xml:space="preserve">: Add </w:t>
      </w:r>
      <w:r w:rsidR="00CD20C8">
        <w:rPr>
          <w:rFonts w:eastAsiaTheme="minorEastAsia"/>
          <w:b/>
          <w:lang w:eastAsia="zh-CN"/>
        </w:rPr>
        <w:t xml:space="preserve">PDCCH </w:t>
      </w:r>
      <w:r w:rsidRPr="00701B41">
        <w:rPr>
          <w:rFonts w:eastAsiaTheme="minorEastAsia"/>
          <w:b/>
          <w:lang w:eastAsia="zh-CN"/>
        </w:rPr>
        <w:t>CA and CQI CA requirements</w:t>
      </w:r>
      <w:r w:rsidR="00B56403">
        <w:rPr>
          <w:rFonts w:eastAsiaTheme="minorEastAsia" w:hint="eastAsia"/>
          <w:b/>
          <w:lang w:eastAsia="zh-CN"/>
        </w:rPr>
        <w:t>.</w:t>
      </w:r>
    </w:p>
    <w:p w14:paraId="6DB701A6" w14:textId="77777777" w:rsidR="00966DED" w:rsidRDefault="00966DED" w:rsidP="00B56403">
      <w:pPr>
        <w:spacing w:before="120"/>
        <w:jc w:val="both"/>
        <w:rPr>
          <w:rFonts w:eastAsia="宋体"/>
          <w:b/>
          <w:u w:val="single"/>
          <w:lang w:eastAsia="zh-CN"/>
        </w:rPr>
      </w:pPr>
    </w:p>
    <w:p w14:paraId="5F9E4A98" w14:textId="60D1EE20" w:rsidR="00B56403" w:rsidRPr="00CD20C8" w:rsidRDefault="00B56403" w:rsidP="00B56403">
      <w:pPr>
        <w:spacing w:before="120"/>
        <w:jc w:val="both"/>
        <w:rPr>
          <w:rFonts w:eastAsia="宋体"/>
          <w:b/>
          <w:u w:val="single"/>
          <w:lang w:eastAsia="zh-CN"/>
        </w:rPr>
      </w:pPr>
      <w:r>
        <w:rPr>
          <w:rFonts w:eastAsia="宋体"/>
          <w:b/>
          <w:u w:val="single"/>
          <w:lang w:eastAsia="zh-CN"/>
        </w:rPr>
        <w:lastRenderedPageBreak/>
        <w:t>K1 value</w:t>
      </w:r>
    </w:p>
    <w:p w14:paraId="6EC390FE" w14:textId="3ED4DBE1" w:rsidR="00B56403" w:rsidRDefault="00B56403" w:rsidP="0080573A">
      <w:pPr>
        <w:rPr>
          <w:rFonts w:eastAsiaTheme="minorEastAsia"/>
          <w:lang w:eastAsia="zh-CN"/>
        </w:rPr>
      </w:pPr>
      <w:r w:rsidRPr="00B56403">
        <w:rPr>
          <w:rFonts w:eastAsiaTheme="minorEastAsia" w:hint="eastAsia"/>
          <w:lang w:eastAsia="zh-CN"/>
        </w:rPr>
        <w:t>K</w:t>
      </w:r>
      <w:r>
        <w:rPr>
          <w:rFonts w:eastAsiaTheme="minorEastAsia"/>
          <w:lang w:eastAsia="zh-CN"/>
        </w:rPr>
        <w:t>1 value for CA test is missing, following scheduling and feedback pattern has been agreed in last meeting:</w:t>
      </w:r>
    </w:p>
    <w:tbl>
      <w:tblPr>
        <w:tblStyle w:val="af4"/>
        <w:tblW w:w="0" w:type="auto"/>
        <w:tblLook w:val="04A0" w:firstRow="1" w:lastRow="0" w:firstColumn="1" w:lastColumn="0" w:noHBand="0" w:noVBand="1"/>
      </w:tblPr>
      <w:tblGrid>
        <w:gridCol w:w="10457"/>
      </w:tblGrid>
      <w:tr w:rsidR="00B56403" w14:paraId="1E6F98E4" w14:textId="77777777" w:rsidTr="00B56403">
        <w:tc>
          <w:tcPr>
            <w:tcW w:w="10457" w:type="dxa"/>
          </w:tcPr>
          <w:p w14:paraId="3A491C99" w14:textId="77777777" w:rsidR="00B56403" w:rsidRPr="00FE4453" w:rsidRDefault="00B56403" w:rsidP="00B56403">
            <w:pPr>
              <w:overflowPunct w:val="0"/>
              <w:autoSpaceDE w:val="0"/>
              <w:autoSpaceDN w:val="0"/>
              <w:adjustRightInd w:val="0"/>
              <w:textAlignment w:val="baseline"/>
              <w:rPr>
                <w:b/>
                <w:u w:val="single"/>
                <w:lang w:eastAsia="ko-KR"/>
              </w:rPr>
            </w:pPr>
            <w:r w:rsidRPr="00FE4453">
              <w:rPr>
                <w:b/>
                <w:u w:val="single"/>
                <w:lang w:eastAsia="ko-KR"/>
              </w:rPr>
              <w:t>Scheduling and feedback pattern for FR1+FR2-2 CA Requirements</w:t>
            </w:r>
          </w:p>
          <w:p w14:paraId="21DAF526" w14:textId="77777777" w:rsidR="00B56403" w:rsidRDefault="00B56403" w:rsidP="00B56403">
            <w:pPr>
              <w:numPr>
                <w:ilvl w:val="0"/>
                <w:numId w:val="14"/>
              </w:numPr>
              <w:overflowPunct w:val="0"/>
              <w:autoSpaceDE w:val="0"/>
              <w:autoSpaceDN w:val="0"/>
              <w:adjustRightInd w:val="0"/>
              <w:textAlignment w:val="baseline"/>
              <w:rPr>
                <w:szCs w:val="24"/>
                <w:lang w:val="en-US" w:eastAsia="zh-CN"/>
              </w:rPr>
            </w:pPr>
            <w:r w:rsidRPr="00FE4453">
              <w:rPr>
                <w:szCs w:val="24"/>
                <w:lang w:val="en-US" w:eastAsia="zh-CN"/>
              </w:rPr>
              <w:t xml:space="preserve">Agreement: </w:t>
            </w:r>
          </w:p>
          <w:p w14:paraId="67FB64EE" w14:textId="77777777" w:rsidR="00B56403" w:rsidRPr="00FE4453" w:rsidRDefault="00B56403" w:rsidP="00B56403">
            <w:pPr>
              <w:overflowPunct w:val="0"/>
              <w:autoSpaceDE w:val="0"/>
              <w:autoSpaceDN w:val="0"/>
              <w:adjustRightInd w:val="0"/>
              <w:textAlignment w:val="baseline"/>
              <w:rPr>
                <w:bCs/>
                <w:szCs w:val="24"/>
                <w:lang w:val="en-US" w:eastAsia="zh-CN"/>
              </w:rPr>
            </w:pPr>
            <w:r>
              <w:rPr>
                <w:bCs/>
                <w:szCs w:val="24"/>
                <w:lang w:val="en-US" w:eastAsia="zh-CN"/>
              </w:rPr>
              <w:t>S</w:t>
            </w:r>
            <w:r w:rsidRPr="00FE4453">
              <w:rPr>
                <w:bCs/>
                <w:szCs w:val="24"/>
                <w:lang w:val="en-US" w:eastAsia="zh-CN"/>
              </w:rPr>
              <w:t>cheduling and feedback pattern for FR1+FR2-1 CA requirements:</w:t>
            </w:r>
          </w:p>
          <w:p w14:paraId="325BEC28" w14:textId="77777777" w:rsidR="00B56403" w:rsidRPr="001B23BA" w:rsidRDefault="00B56403" w:rsidP="00B56403">
            <w:pPr>
              <w:pStyle w:val="afa"/>
              <w:numPr>
                <w:ilvl w:val="0"/>
                <w:numId w:val="21"/>
              </w:numPr>
              <w:overflowPunct w:val="0"/>
              <w:textAlignment w:val="baseline"/>
              <w:rPr>
                <w:bCs/>
              </w:rPr>
            </w:pPr>
            <w:r w:rsidRPr="001B23BA">
              <w:rPr>
                <w:bCs/>
              </w:rPr>
              <w:t>For FR1+FR2-2 with 120kHz SCS, PDSCH is scheduled in slot 0,1,2,3,5,6,7,8 in every 40 slots of FR2-2 considering 8 HARQ processes is assumed. HARQ-ACK is transmitted in slot 8 every 10 slots of FR1.</w:t>
            </w:r>
          </w:p>
          <w:p w14:paraId="4C98D6A7" w14:textId="01F58F4B" w:rsidR="00B56403" w:rsidRPr="00B56403" w:rsidRDefault="00B56403" w:rsidP="0080573A">
            <w:pPr>
              <w:pStyle w:val="afa"/>
              <w:numPr>
                <w:ilvl w:val="0"/>
                <w:numId w:val="21"/>
              </w:numPr>
              <w:overflowPunct w:val="0"/>
              <w:spacing w:beforeLines="50" w:before="120"/>
              <w:contextualSpacing w:val="0"/>
              <w:textAlignment w:val="baseline"/>
              <w:rPr>
                <w:bCs/>
              </w:rPr>
            </w:pPr>
            <w:r w:rsidRPr="001B23BA">
              <w:rPr>
                <w:bCs/>
              </w:rPr>
              <w:t>For FR1+FR2-2 with 480kHz SCS, PDSCH is scheduled in slot 0~14 and slot 20 in every 160 slots of FR2-2 considering 16 HARQ processes is assumed. HARQ-ACK is transmitted in slot 8 every 10 slots of FR1.</w:t>
            </w:r>
          </w:p>
        </w:tc>
      </w:tr>
    </w:tbl>
    <w:p w14:paraId="5D70258F" w14:textId="432C2D68" w:rsidR="00B56403" w:rsidRDefault="00B56403" w:rsidP="0080573A">
      <w:pPr>
        <w:rPr>
          <w:rFonts w:eastAsiaTheme="minorEastAsia"/>
          <w:lang w:eastAsia="zh-CN"/>
        </w:rPr>
      </w:pPr>
    </w:p>
    <w:p w14:paraId="10D6B8E3" w14:textId="2A495E12" w:rsidR="00B56403" w:rsidRDefault="00B56403" w:rsidP="0004777C">
      <w:pPr>
        <w:jc w:val="both"/>
        <w:rPr>
          <w:rFonts w:eastAsiaTheme="minorEastAsia"/>
          <w:lang w:eastAsia="zh-CN"/>
        </w:rPr>
      </w:pPr>
      <w:r>
        <w:rPr>
          <w:rFonts w:eastAsiaTheme="minorEastAsia"/>
          <w:lang w:eastAsia="zh-CN"/>
        </w:rPr>
        <w:t xml:space="preserve">Therefore, we suggest to use </w:t>
      </w:r>
      <w:r w:rsidR="0004777C">
        <w:rPr>
          <w:rFonts w:eastAsiaTheme="minorEastAsia"/>
          <w:lang w:eastAsia="zh-CN"/>
        </w:rPr>
        <w:t>k1 values listed in Table 2-2 for CA tests.</w:t>
      </w:r>
      <w:r w:rsidR="0004777C" w:rsidRPr="0004777C">
        <w:rPr>
          <w:rStyle w:val="aff"/>
          <w:rFonts w:eastAsiaTheme="minorEastAsia"/>
          <w:b w:val="0"/>
          <w:lang w:val="en-US" w:eastAsia="zh-CN"/>
        </w:rPr>
        <w:t xml:space="preserve"> </w:t>
      </w:r>
      <w:r w:rsidR="0004777C">
        <w:rPr>
          <w:rStyle w:val="aff"/>
          <w:rFonts w:eastAsiaTheme="minorEastAsia"/>
          <w:b w:val="0"/>
          <w:lang w:val="en-US" w:eastAsia="zh-CN"/>
        </w:rPr>
        <w:t>According to the design by RAN 1, k1 is defined as the duration between last scheduled TB and corresponding HARQ-ACK information, so for 480kHz SCS, we can apply one k1 value for 4TBs scheduled by one DCI.</w:t>
      </w:r>
    </w:p>
    <w:p w14:paraId="33966888" w14:textId="734F79D7" w:rsidR="00B56403" w:rsidRPr="0004777C" w:rsidRDefault="0004777C" w:rsidP="00B56403">
      <w:pPr>
        <w:pStyle w:val="TH"/>
        <w:rPr>
          <w:rFonts w:ascii="Times New Roman" w:hAnsi="Times New Roman" w:cs="Times New Roman"/>
        </w:rPr>
      </w:pPr>
      <w:r w:rsidRPr="0004777C">
        <w:rPr>
          <w:rFonts w:ascii="Times New Roman" w:hAnsi="Times New Roman" w:cs="Times New Roman"/>
        </w:rPr>
        <w:t>Table 2-2</w:t>
      </w:r>
      <w:r>
        <w:rPr>
          <w:rFonts w:ascii="Times New Roman" w:hAnsi="Times New Roman" w:cs="Times New Roman"/>
        </w:rPr>
        <w:t>:</w:t>
      </w:r>
      <w:r w:rsidRPr="0004777C">
        <w:rPr>
          <w:rFonts w:ascii="Times New Roman" w:hAnsi="Times New Roman" w:cs="Times New Roman"/>
        </w:rPr>
        <w:t xml:space="preserve"> k1 values </w:t>
      </w:r>
      <w:r>
        <w:rPr>
          <w:rFonts w:ascii="Times New Roman" w:hAnsi="Times New Roman" w:cs="Times New Roman"/>
        </w:rPr>
        <w:t>for CA test</w:t>
      </w:r>
    </w:p>
    <w:tbl>
      <w:tblPr>
        <w:tblStyle w:val="af4"/>
        <w:tblW w:w="0" w:type="auto"/>
        <w:jc w:val="center"/>
        <w:tblLook w:val="04A0" w:firstRow="1" w:lastRow="0" w:firstColumn="1" w:lastColumn="0" w:noHBand="0" w:noVBand="1"/>
      </w:tblPr>
      <w:tblGrid>
        <w:gridCol w:w="2830"/>
        <w:gridCol w:w="6799"/>
      </w:tblGrid>
      <w:tr w:rsidR="00B56403" w:rsidRPr="00B56403" w14:paraId="20ADDA03" w14:textId="77777777" w:rsidTr="0004777C">
        <w:trPr>
          <w:jc w:val="center"/>
        </w:trPr>
        <w:tc>
          <w:tcPr>
            <w:tcW w:w="2830" w:type="dxa"/>
          </w:tcPr>
          <w:p w14:paraId="2C350379" w14:textId="77777777" w:rsidR="00B56403" w:rsidRPr="00B56403" w:rsidRDefault="00B56403" w:rsidP="00F568A6">
            <w:pPr>
              <w:jc w:val="center"/>
              <w:rPr>
                <w:rFonts w:cs="Times New Roman"/>
                <w:b/>
                <w:sz w:val="18"/>
              </w:rPr>
            </w:pPr>
            <w:r w:rsidRPr="00B56403">
              <w:rPr>
                <w:rFonts w:cs="Times New Roman"/>
                <w:b/>
                <w:sz w:val="18"/>
              </w:rPr>
              <w:t>Cells</w:t>
            </w:r>
          </w:p>
        </w:tc>
        <w:tc>
          <w:tcPr>
            <w:tcW w:w="6799" w:type="dxa"/>
          </w:tcPr>
          <w:p w14:paraId="08D2F92D" w14:textId="77777777" w:rsidR="00B56403" w:rsidRPr="00B56403" w:rsidRDefault="00B56403" w:rsidP="00F568A6">
            <w:pPr>
              <w:jc w:val="center"/>
              <w:rPr>
                <w:rFonts w:cs="Times New Roman"/>
                <w:b/>
                <w:sz w:val="18"/>
              </w:rPr>
            </w:pPr>
            <w:r w:rsidRPr="00B56403">
              <w:rPr>
                <w:rFonts w:cs="Times New Roman"/>
                <w:b/>
                <w:sz w:val="18"/>
              </w:rPr>
              <w:t>K1 values</w:t>
            </w:r>
          </w:p>
        </w:tc>
      </w:tr>
      <w:tr w:rsidR="00B56403" w:rsidRPr="00B56403" w14:paraId="45D7030C" w14:textId="77777777" w:rsidTr="0004777C">
        <w:trPr>
          <w:jc w:val="center"/>
        </w:trPr>
        <w:tc>
          <w:tcPr>
            <w:tcW w:w="2830" w:type="dxa"/>
          </w:tcPr>
          <w:p w14:paraId="48917470" w14:textId="77777777" w:rsidR="00B56403" w:rsidRPr="00B56403" w:rsidRDefault="00B56403" w:rsidP="00F568A6">
            <w:pPr>
              <w:pStyle w:val="TAL"/>
              <w:rPr>
                <w:rFonts w:ascii="Times New Roman" w:hAnsi="Times New Roman" w:cs="Times New Roman"/>
              </w:rPr>
            </w:pPr>
            <w:r w:rsidRPr="00B56403">
              <w:rPr>
                <w:rFonts w:ascii="Times New Roman" w:hAnsi="Times New Roman" w:cs="Times New Roman"/>
              </w:rPr>
              <w:t>Pcell CC</w:t>
            </w:r>
          </w:p>
        </w:tc>
        <w:tc>
          <w:tcPr>
            <w:tcW w:w="6799" w:type="dxa"/>
          </w:tcPr>
          <w:p w14:paraId="0F2CD43E" w14:textId="77777777" w:rsidR="00B56403" w:rsidRPr="00B56403" w:rsidRDefault="00B56403" w:rsidP="00F568A6">
            <w:pPr>
              <w:pStyle w:val="TAC"/>
              <w:rPr>
                <w:rFonts w:ascii="Times New Roman" w:hAnsi="Times New Roman" w:cs="Times New Roman"/>
              </w:rPr>
            </w:pPr>
            <w:r w:rsidRPr="00B56403">
              <w:rPr>
                <w:rFonts w:ascii="Times New Roman" w:hAnsi="Times New Roman" w:cs="Times New Roman"/>
              </w:rPr>
              <w:t>{8,7,6,5,4,3,2}</w:t>
            </w:r>
          </w:p>
        </w:tc>
      </w:tr>
      <w:tr w:rsidR="00B56403" w:rsidRPr="00B56403" w14:paraId="011CA871" w14:textId="77777777" w:rsidTr="0004777C">
        <w:trPr>
          <w:jc w:val="center"/>
        </w:trPr>
        <w:tc>
          <w:tcPr>
            <w:tcW w:w="2830" w:type="dxa"/>
          </w:tcPr>
          <w:p w14:paraId="649CC9DC" w14:textId="77777777" w:rsidR="00B56403" w:rsidRPr="00B56403" w:rsidRDefault="00B56403" w:rsidP="00F568A6">
            <w:pPr>
              <w:pStyle w:val="TAL"/>
              <w:rPr>
                <w:rFonts w:ascii="Times New Roman" w:hAnsi="Times New Roman" w:cs="Times New Roman"/>
              </w:rPr>
            </w:pPr>
            <w:r w:rsidRPr="00B56403">
              <w:rPr>
                <w:rFonts w:ascii="Times New Roman" w:hAnsi="Times New Roman" w:cs="Times New Roman"/>
              </w:rPr>
              <w:t>SCell CC with 120kHz</w:t>
            </w:r>
          </w:p>
        </w:tc>
        <w:tc>
          <w:tcPr>
            <w:tcW w:w="6799" w:type="dxa"/>
          </w:tcPr>
          <w:p w14:paraId="6DF8E957" w14:textId="77777777" w:rsidR="00B56403" w:rsidRPr="00B56403" w:rsidRDefault="00B56403" w:rsidP="00F568A6">
            <w:pPr>
              <w:pStyle w:val="TAC"/>
              <w:rPr>
                <w:rFonts w:ascii="Times New Roman" w:hAnsi="Times New Roman" w:cs="Times New Roman"/>
              </w:rPr>
            </w:pPr>
            <w:r w:rsidRPr="00B56403">
              <w:rPr>
                <w:rFonts w:ascii="Times New Roman" w:hAnsi="Times New Roman" w:cs="Times New Roman"/>
              </w:rPr>
              <w:t>{8,8,8,8,7,7,7,7}</w:t>
            </w:r>
          </w:p>
        </w:tc>
      </w:tr>
      <w:tr w:rsidR="00B56403" w:rsidRPr="00B56403" w14:paraId="51219BA7" w14:textId="77777777" w:rsidTr="0004777C">
        <w:trPr>
          <w:jc w:val="center"/>
        </w:trPr>
        <w:tc>
          <w:tcPr>
            <w:tcW w:w="2830" w:type="dxa"/>
          </w:tcPr>
          <w:p w14:paraId="4376B804" w14:textId="77777777" w:rsidR="00B56403" w:rsidRPr="00B56403" w:rsidRDefault="00B56403" w:rsidP="00F568A6">
            <w:pPr>
              <w:pStyle w:val="TAL"/>
              <w:rPr>
                <w:rFonts w:ascii="Times New Roman" w:hAnsi="Times New Roman" w:cs="Times New Roman"/>
              </w:rPr>
            </w:pPr>
            <w:r w:rsidRPr="00B56403">
              <w:rPr>
                <w:rFonts w:ascii="Times New Roman" w:hAnsi="Times New Roman" w:cs="Times New Roman"/>
              </w:rPr>
              <w:t>SCell CC with 480kHz (Note 1)</w:t>
            </w:r>
          </w:p>
        </w:tc>
        <w:tc>
          <w:tcPr>
            <w:tcW w:w="6799" w:type="dxa"/>
          </w:tcPr>
          <w:p w14:paraId="3C7E3770" w14:textId="77777777" w:rsidR="00B56403" w:rsidRPr="00B56403" w:rsidRDefault="00B56403" w:rsidP="00F568A6">
            <w:pPr>
              <w:pStyle w:val="TAC"/>
              <w:rPr>
                <w:rFonts w:ascii="Times New Roman" w:hAnsi="Times New Roman" w:cs="Times New Roman"/>
              </w:rPr>
            </w:pPr>
            <w:r w:rsidRPr="00B56403">
              <w:rPr>
                <w:rFonts w:ascii="Times New Roman" w:hAnsi="Times New Roman" w:cs="Times New Roman"/>
              </w:rPr>
              <w:t>{8,8,8,7}</w:t>
            </w:r>
          </w:p>
        </w:tc>
      </w:tr>
      <w:tr w:rsidR="00B56403" w:rsidRPr="00B56403" w14:paraId="405E8F9B" w14:textId="77777777" w:rsidTr="0004777C">
        <w:trPr>
          <w:jc w:val="center"/>
        </w:trPr>
        <w:tc>
          <w:tcPr>
            <w:tcW w:w="9629" w:type="dxa"/>
            <w:gridSpan w:val="2"/>
          </w:tcPr>
          <w:p w14:paraId="115D38F3" w14:textId="7E4E4E96" w:rsidR="00B56403" w:rsidRPr="00B56403" w:rsidRDefault="00B56403" w:rsidP="00F568A6">
            <w:pPr>
              <w:pStyle w:val="TAN"/>
              <w:rPr>
                <w:rFonts w:ascii="Times New Roman" w:hAnsi="Times New Roman" w:cs="Times New Roman"/>
              </w:rPr>
            </w:pPr>
            <w:r w:rsidRPr="00B56403">
              <w:rPr>
                <w:rFonts w:ascii="Times New Roman" w:hAnsi="Times New Roman" w:cs="Times New Roman"/>
              </w:rPr>
              <w:t>Note 1:</w:t>
            </w:r>
            <w:r w:rsidRPr="00B56403">
              <w:rPr>
                <w:rFonts w:ascii="Times New Roman" w:hAnsi="Times New Roman" w:cs="Times New Roman"/>
                <w:lang w:eastAsia="zh-CN"/>
              </w:rPr>
              <w:tab/>
            </w:r>
            <w:r w:rsidRPr="00B56403">
              <w:rPr>
                <w:rFonts w:ascii="Times New Roman" w:hAnsi="Times New Roman" w:cs="Times New Roman"/>
              </w:rPr>
              <w:t xml:space="preserve">One k1 value applies for 4 TBs </w:t>
            </w:r>
            <w:r w:rsidR="0004777C" w:rsidRPr="00B56403">
              <w:rPr>
                <w:rFonts w:ascii="Times New Roman" w:hAnsi="Times New Roman" w:cs="Times New Roman"/>
              </w:rPr>
              <w:t>scheduled</w:t>
            </w:r>
            <w:r w:rsidRPr="00B56403">
              <w:rPr>
                <w:rFonts w:ascii="Times New Roman" w:hAnsi="Times New Roman" w:cs="Times New Roman"/>
              </w:rPr>
              <w:t xml:space="preserve"> by one DCI</w:t>
            </w:r>
          </w:p>
        </w:tc>
      </w:tr>
    </w:tbl>
    <w:p w14:paraId="6ABEC4F2" w14:textId="77777777" w:rsidR="00B56403" w:rsidRDefault="00B56403" w:rsidP="0080573A">
      <w:pPr>
        <w:rPr>
          <w:rFonts w:eastAsiaTheme="minorEastAsia"/>
          <w:lang w:eastAsia="zh-CN"/>
        </w:rPr>
      </w:pPr>
    </w:p>
    <w:p w14:paraId="288A7272" w14:textId="14F17484" w:rsidR="0004777C" w:rsidRDefault="0004777C" w:rsidP="0004777C">
      <w:pPr>
        <w:rPr>
          <w:rFonts w:eastAsiaTheme="minorEastAsia"/>
          <w:b/>
          <w:lang w:eastAsia="zh-CN"/>
        </w:rPr>
      </w:pPr>
      <w:r w:rsidRPr="00701B41">
        <w:rPr>
          <w:rFonts w:eastAsiaTheme="minorEastAsia" w:hint="eastAsia"/>
          <w:b/>
          <w:lang w:eastAsia="zh-CN"/>
        </w:rPr>
        <w:t>P</w:t>
      </w:r>
      <w:r w:rsidR="00CA3CD5">
        <w:rPr>
          <w:rFonts w:eastAsiaTheme="minorEastAsia"/>
          <w:b/>
          <w:lang w:eastAsia="zh-CN"/>
        </w:rPr>
        <w:t>roposal 10</w:t>
      </w:r>
      <w:r w:rsidRPr="00701B41">
        <w:rPr>
          <w:rFonts w:eastAsiaTheme="minorEastAsia"/>
          <w:b/>
          <w:lang w:eastAsia="zh-CN"/>
        </w:rPr>
        <w:t xml:space="preserve">: </w:t>
      </w:r>
      <w:r w:rsidRPr="0004777C">
        <w:rPr>
          <w:rFonts w:eastAsiaTheme="minorEastAsia"/>
          <w:b/>
          <w:lang w:eastAsia="zh-CN"/>
        </w:rPr>
        <w:t xml:space="preserve">Use </w:t>
      </w:r>
      <w:r>
        <w:rPr>
          <w:rFonts w:eastAsiaTheme="minorEastAsia"/>
          <w:b/>
          <w:lang w:eastAsia="zh-CN"/>
        </w:rPr>
        <w:t>k</w:t>
      </w:r>
      <w:r w:rsidRPr="0004777C">
        <w:rPr>
          <w:rFonts w:eastAsiaTheme="minorEastAsia"/>
          <w:b/>
          <w:lang w:eastAsia="zh-CN"/>
        </w:rPr>
        <w:t>1 values listed in Table 2-2 for CA tests</w:t>
      </w:r>
    </w:p>
    <w:p w14:paraId="1F660996" w14:textId="77777777" w:rsidR="0004777C" w:rsidRPr="0004777C" w:rsidRDefault="0004777C" w:rsidP="0080573A">
      <w:pPr>
        <w:rPr>
          <w:rFonts w:eastAsiaTheme="minorEastAsia"/>
          <w:lang w:eastAsia="zh-CN"/>
        </w:rPr>
      </w:pP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671A5158" w14:textId="4DE9DF3C" w:rsidR="00B53A3F" w:rsidRDefault="00701B41" w:rsidP="0080573A">
      <w:pPr>
        <w:rPr>
          <w:rFonts w:eastAsiaTheme="minorEastAsia"/>
          <w:lang w:eastAsia="zh-CN"/>
        </w:rPr>
      </w:pPr>
      <w:r w:rsidRPr="00701B41">
        <w:rPr>
          <w:rFonts w:eastAsiaTheme="minorEastAsia"/>
          <w:lang w:eastAsia="zh-CN"/>
        </w:rPr>
        <w:t>In this paper, we provide our views on remaining issues and issues on bigCR[2]. The observations and proposals are:</w:t>
      </w:r>
    </w:p>
    <w:p w14:paraId="6442E876" w14:textId="50DFF072" w:rsidR="00CD20C8" w:rsidRPr="00CD20C8" w:rsidRDefault="00CD20C8" w:rsidP="00CD20C8">
      <w:pPr>
        <w:spacing w:before="180"/>
        <w:rPr>
          <w:rFonts w:eastAsiaTheme="minorEastAsia"/>
          <w:b/>
          <w:u w:val="single"/>
          <w:lang w:eastAsia="zh-CN"/>
        </w:rPr>
      </w:pPr>
      <w:r w:rsidRPr="00CD20C8">
        <w:rPr>
          <w:rFonts w:eastAsiaTheme="minorEastAsia" w:hint="eastAsia"/>
          <w:b/>
          <w:u w:val="single"/>
          <w:lang w:eastAsia="zh-CN"/>
        </w:rPr>
        <w:t>Rem</w:t>
      </w:r>
      <w:r w:rsidRPr="00CD20C8">
        <w:rPr>
          <w:rFonts w:eastAsiaTheme="minorEastAsia"/>
          <w:b/>
          <w:u w:val="single"/>
          <w:lang w:eastAsia="zh-CN"/>
        </w:rPr>
        <w:t>aining open issues from the WF</w:t>
      </w:r>
    </w:p>
    <w:p w14:paraId="25C08313" w14:textId="77777777" w:rsidR="00CD20C8" w:rsidRPr="00082D65" w:rsidRDefault="00CD20C8" w:rsidP="00CD20C8">
      <w:pPr>
        <w:jc w:val="both"/>
        <w:rPr>
          <w:rFonts w:eastAsiaTheme="minorEastAsia"/>
          <w:b/>
          <w:lang w:eastAsia="zh-CN"/>
        </w:rPr>
      </w:pPr>
      <w:r>
        <w:rPr>
          <w:rFonts w:eastAsiaTheme="minorEastAsia"/>
          <w:b/>
          <w:lang w:eastAsia="zh-CN"/>
        </w:rPr>
        <w:t>Observation 1: From real deployment point view, the UE</w:t>
      </w:r>
      <w:r w:rsidRPr="00FB0AAF">
        <w:rPr>
          <w:rFonts w:eastAsiaTheme="minorEastAsia"/>
          <w:b/>
          <w:lang w:eastAsia="zh-CN"/>
        </w:rPr>
        <w:t xml:space="preserve"> </w:t>
      </w:r>
      <w:r>
        <w:rPr>
          <w:rFonts w:eastAsiaTheme="minorEastAsia"/>
          <w:b/>
          <w:lang w:eastAsia="zh-CN"/>
        </w:rPr>
        <w:t>not</w:t>
      </w:r>
      <w:r w:rsidRPr="00FB0AAF">
        <w:rPr>
          <w:rFonts w:eastAsiaTheme="minorEastAsia"/>
          <w:b/>
          <w:lang w:eastAsia="zh-CN"/>
        </w:rPr>
        <w:t xml:space="preserve"> support</w:t>
      </w:r>
      <w:r>
        <w:rPr>
          <w:rFonts w:eastAsiaTheme="minorEastAsia"/>
          <w:b/>
          <w:lang w:eastAsia="zh-CN"/>
        </w:rPr>
        <w:t>ing</w:t>
      </w:r>
      <w:r w:rsidRPr="00FB0AAF">
        <w:rPr>
          <w:rFonts w:eastAsiaTheme="minorEastAsia"/>
          <w:b/>
          <w:lang w:eastAsia="zh-CN"/>
        </w:rPr>
        <w:t xml:space="preserve"> </w:t>
      </w:r>
      <w:r>
        <w:rPr>
          <w:rFonts w:eastAsiaTheme="minorEastAsia"/>
          <w:b/>
          <w:lang w:eastAsia="zh-CN"/>
        </w:rPr>
        <w:t>FR1+</w:t>
      </w:r>
      <w:r w:rsidRPr="00FB0AAF">
        <w:rPr>
          <w:rFonts w:eastAsiaTheme="minorEastAsia"/>
          <w:b/>
          <w:lang w:eastAsia="zh-CN"/>
        </w:rPr>
        <w:t xml:space="preserve">FR2-2 CA operations and Initial Access on FR2-2 carriers </w:t>
      </w:r>
      <w:r>
        <w:rPr>
          <w:rFonts w:eastAsiaTheme="minorEastAsia"/>
          <w:b/>
          <w:lang w:eastAsia="zh-CN"/>
        </w:rPr>
        <w:t xml:space="preserve">is less likely which shouldn't be considered by RAN 4. </w:t>
      </w:r>
    </w:p>
    <w:p w14:paraId="657135A9" w14:textId="77777777" w:rsidR="00CD20C8" w:rsidRPr="0063395D" w:rsidRDefault="00CD20C8" w:rsidP="00CD20C8">
      <w:pPr>
        <w:tabs>
          <w:tab w:val="left" w:pos="4358"/>
        </w:tabs>
        <w:jc w:val="both"/>
        <w:rPr>
          <w:rFonts w:eastAsiaTheme="minorEastAsia"/>
          <w:b/>
          <w:lang w:eastAsia="zh-CN"/>
        </w:rPr>
      </w:pPr>
      <w:r w:rsidRPr="0063395D">
        <w:rPr>
          <w:rFonts w:eastAsiaTheme="minorEastAsia" w:hint="eastAsia"/>
          <w:b/>
          <w:lang w:eastAsia="zh-CN"/>
        </w:rPr>
        <w:t>O</w:t>
      </w:r>
      <w:r w:rsidRPr="0063395D">
        <w:rPr>
          <w:rFonts w:eastAsiaTheme="minorEastAsia"/>
          <w:b/>
          <w:lang w:eastAsia="zh-CN"/>
        </w:rPr>
        <w:t>bservation 2: At least one of operating mode with single CC and CA 40MHz+ 400MHz can be supported by most UE.</w:t>
      </w:r>
      <w:r>
        <w:rPr>
          <w:rFonts w:eastAsiaTheme="minorEastAsia"/>
          <w:b/>
          <w:lang w:eastAsia="zh-CN"/>
        </w:rPr>
        <w:tab/>
      </w:r>
    </w:p>
    <w:p w14:paraId="4324725B" w14:textId="392F238C" w:rsidR="00CD20C8" w:rsidRPr="004B5418" w:rsidRDefault="00CD20C8" w:rsidP="00CD20C8">
      <w:pPr>
        <w:spacing w:after="180"/>
        <w:jc w:val="both"/>
        <w:rPr>
          <w:rFonts w:eastAsiaTheme="minorEastAsia"/>
          <w:b/>
          <w:lang w:eastAsia="zh-CN"/>
        </w:rPr>
      </w:pPr>
      <w:r w:rsidRPr="005D0422">
        <w:rPr>
          <w:rFonts w:eastAsiaTheme="minorEastAsia"/>
          <w:b/>
          <w:lang w:eastAsia="zh-CN"/>
        </w:rPr>
        <w:t xml:space="preserve">Proposal 1: Don’t consider the </w:t>
      </w:r>
      <w:r w:rsidR="0080573A">
        <w:rPr>
          <w:rFonts w:eastAsiaTheme="minorEastAsia" w:hint="eastAsia"/>
          <w:b/>
          <w:lang w:eastAsia="zh-CN"/>
        </w:rPr>
        <w:t>case</w:t>
      </w:r>
      <w:r w:rsidRPr="005D0422">
        <w:rPr>
          <w:rFonts w:eastAsiaTheme="minorEastAsia"/>
          <w:b/>
          <w:lang w:eastAsia="zh-CN"/>
        </w:rPr>
        <w:t xml:space="preserve"> that UE don't support CA and initial access on FR2-2 band</w:t>
      </w:r>
    </w:p>
    <w:p w14:paraId="7CDB7DEC" w14:textId="33278AC3" w:rsidR="00CD20C8" w:rsidRDefault="00CD20C8" w:rsidP="00CD20C8">
      <w:pPr>
        <w:spacing w:after="180"/>
        <w:jc w:val="both"/>
        <w:rPr>
          <w:rFonts w:eastAsiaTheme="minorEastAsia"/>
          <w:b/>
          <w:lang w:eastAsia="zh-CN"/>
        </w:rPr>
      </w:pPr>
      <w:r w:rsidRPr="005D0422">
        <w:rPr>
          <w:rFonts w:eastAsiaTheme="minorEastAsia"/>
          <w:b/>
          <w:lang w:eastAsia="zh-CN"/>
        </w:rPr>
        <w:t xml:space="preserve">Proposal </w:t>
      </w:r>
      <w:r>
        <w:rPr>
          <w:rFonts w:eastAsiaTheme="minorEastAsia"/>
          <w:b/>
          <w:lang w:eastAsia="zh-CN"/>
        </w:rPr>
        <w:t>2</w:t>
      </w:r>
      <w:r w:rsidRPr="005D0422">
        <w:rPr>
          <w:rFonts w:eastAsiaTheme="minorEastAsia"/>
          <w:b/>
          <w:lang w:eastAsia="zh-CN"/>
        </w:rPr>
        <w:t xml:space="preserve">: </w:t>
      </w:r>
      <w:r>
        <w:rPr>
          <w:rFonts w:eastAsiaTheme="minorEastAsia"/>
          <w:b/>
          <w:lang w:eastAsia="zh-CN"/>
        </w:rPr>
        <w:t xml:space="preserve">For test with </w:t>
      </w:r>
      <w:r w:rsidRPr="00507FA4">
        <w:rPr>
          <w:rFonts w:eastAsiaTheme="minorEastAsia"/>
          <w:b/>
          <w:lang w:eastAsia="zh-CN"/>
        </w:rPr>
        <w:t>120</w:t>
      </w:r>
      <w:r>
        <w:rPr>
          <w:rFonts w:eastAsiaTheme="minorEastAsia"/>
          <w:b/>
          <w:lang w:eastAsia="zh-CN"/>
        </w:rPr>
        <w:t xml:space="preserve"> </w:t>
      </w:r>
      <w:r w:rsidRPr="00507FA4">
        <w:rPr>
          <w:rFonts w:eastAsiaTheme="minorEastAsia"/>
          <w:b/>
          <w:lang w:eastAsia="zh-CN"/>
        </w:rPr>
        <w:t>kHz</w:t>
      </w:r>
      <w:r>
        <w:rPr>
          <w:rFonts w:eastAsiaTheme="minorEastAsia"/>
          <w:b/>
          <w:lang w:eastAsia="zh-CN"/>
        </w:rPr>
        <w:t xml:space="preserve"> SCS</w:t>
      </w:r>
      <w:r w:rsidRPr="00507FA4">
        <w:rPr>
          <w:rFonts w:eastAsiaTheme="minorEastAsia"/>
          <w:b/>
          <w:lang w:eastAsia="zh-CN"/>
        </w:rPr>
        <w:t>, MCS17 and 32RBs</w:t>
      </w:r>
      <w:r>
        <w:rPr>
          <w:rFonts w:eastAsiaTheme="minorEastAsia"/>
          <w:b/>
          <w:lang w:eastAsia="zh-CN"/>
        </w:rPr>
        <w:t xml:space="preserve">, </w:t>
      </w:r>
      <w:r w:rsidRPr="00507FA4">
        <w:rPr>
          <w:rFonts w:eastAsiaTheme="minorEastAsia"/>
          <w:b/>
          <w:lang w:eastAsia="zh-CN"/>
        </w:rPr>
        <w:t xml:space="preserve">reduce the BWP size to </w:t>
      </w:r>
      <w:r>
        <w:rPr>
          <w:rFonts w:eastAsiaTheme="minorEastAsia"/>
          <w:b/>
          <w:lang w:eastAsia="zh-CN"/>
        </w:rPr>
        <w:t xml:space="preserve">100MHz to </w:t>
      </w:r>
      <w:r w:rsidRPr="00507FA4">
        <w:rPr>
          <w:rFonts w:eastAsiaTheme="minorEastAsia"/>
          <w:b/>
          <w:lang w:eastAsia="zh-CN"/>
        </w:rPr>
        <w:t>guarantee the same requirements with single CC</w:t>
      </w:r>
    </w:p>
    <w:p w14:paraId="4A79DD81" w14:textId="10DD4D91" w:rsidR="00CD20C8" w:rsidRPr="00CD20C8" w:rsidRDefault="00CD20C8" w:rsidP="00CD20C8">
      <w:pPr>
        <w:spacing w:before="180"/>
        <w:rPr>
          <w:rFonts w:eastAsiaTheme="minorEastAsia"/>
          <w:b/>
          <w:u w:val="single"/>
          <w:lang w:eastAsia="zh-CN"/>
        </w:rPr>
      </w:pPr>
      <w:r w:rsidRPr="00CD20C8">
        <w:rPr>
          <w:rFonts w:eastAsiaTheme="minorEastAsia"/>
          <w:b/>
          <w:u w:val="single"/>
          <w:lang w:eastAsia="zh-CN"/>
        </w:rPr>
        <w:t>Issues in big CR</w:t>
      </w:r>
    </w:p>
    <w:p w14:paraId="3CE507F4" w14:textId="77777777" w:rsidR="00CD20C8" w:rsidRDefault="00CD20C8" w:rsidP="00CD20C8">
      <w:pPr>
        <w:jc w:val="both"/>
        <w:rPr>
          <w:rFonts w:eastAsiaTheme="minorEastAsia"/>
          <w:b/>
          <w:lang w:eastAsia="zh-CN"/>
        </w:rPr>
      </w:pPr>
      <w:r w:rsidRPr="00B92487">
        <w:rPr>
          <w:rFonts w:eastAsiaTheme="minorEastAsia"/>
          <w:b/>
          <w:lang w:eastAsia="zh-CN"/>
        </w:rPr>
        <w:t>Proposal 3: For option feature table, replace “</w:t>
      </w:r>
      <w:r w:rsidRPr="00016AB1">
        <w:rPr>
          <w:rFonts w:eastAsiaTheme="minorEastAsia"/>
          <w:b/>
          <w:lang w:eastAsia="zh-CN"/>
        </w:rPr>
        <w:t>dl-FR2-2-SCS-480kHz-r17</w:t>
      </w:r>
      <w:r w:rsidRPr="00B92487">
        <w:rPr>
          <w:rFonts w:eastAsiaTheme="minorEastAsia"/>
          <w:b/>
          <w:lang w:eastAsia="zh-CN"/>
        </w:rPr>
        <w:t>” by “</w:t>
      </w:r>
      <w:r w:rsidRPr="00016AB1">
        <w:rPr>
          <w:rFonts w:eastAsiaTheme="minorEastAsia"/>
          <w:b/>
          <w:lang w:eastAsia="zh-CN"/>
        </w:rPr>
        <w:t>ul-FR2-2-SCS-480kHz-r17</w:t>
      </w:r>
      <w:r w:rsidRPr="00B92487">
        <w:rPr>
          <w:rFonts w:eastAsiaTheme="minorEastAsia"/>
          <w:b/>
          <w:lang w:eastAsia="zh-CN"/>
        </w:rPr>
        <w:t>”</w:t>
      </w:r>
      <w:r>
        <w:rPr>
          <w:rFonts w:eastAsiaTheme="minorEastAsia"/>
          <w:b/>
          <w:lang w:eastAsia="zh-CN"/>
        </w:rPr>
        <w:t>.</w:t>
      </w:r>
      <w:r w:rsidRPr="00B92487">
        <w:rPr>
          <w:rFonts w:eastAsiaTheme="minorEastAsia"/>
          <w:b/>
          <w:lang w:eastAsia="zh-CN"/>
        </w:rPr>
        <w:t xml:space="preserve"> </w:t>
      </w:r>
      <w:r>
        <w:rPr>
          <w:rFonts w:eastAsiaTheme="minorEastAsia"/>
          <w:b/>
          <w:lang w:eastAsia="zh-CN"/>
        </w:rPr>
        <w:t xml:space="preserve">Optional features </w:t>
      </w:r>
      <w:r w:rsidRPr="00016AB1">
        <w:rPr>
          <w:rFonts w:eastAsiaTheme="minorEastAsia"/>
          <w:b/>
          <w:lang w:eastAsia="zh-CN"/>
        </w:rPr>
        <w:t>initialAccessSSB-120kHz-r17</w:t>
      </w:r>
      <w:r w:rsidRPr="00B92487">
        <w:rPr>
          <w:rFonts w:eastAsiaTheme="minorEastAsia"/>
          <w:b/>
          <w:lang w:eastAsia="zh-CN"/>
        </w:rPr>
        <w:t xml:space="preserve">” and </w:t>
      </w:r>
      <w:r w:rsidRPr="00016AB1">
        <w:rPr>
          <w:rFonts w:eastAsiaTheme="minorEastAsia"/>
          <w:b/>
          <w:lang w:eastAsia="zh-CN"/>
        </w:rPr>
        <w:t>initialAccessSSB-480kHz-r17</w:t>
      </w:r>
      <w:r w:rsidRPr="00B92487">
        <w:rPr>
          <w:rFonts w:eastAsiaTheme="minorEastAsia"/>
          <w:b/>
          <w:lang w:eastAsia="zh-CN"/>
        </w:rPr>
        <w:t xml:space="preserve"> should also be captured since they are applicable for single CC requirements</w:t>
      </w:r>
    </w:p>
    <w:p w14:paraId="54EDCD46" w14:textId="77777777" w:rsidR="00B45916" w:rsidRPr="00CA3CD5" w:rsidRDefault="00B45916" w:rsidP="00B45916">
      <w:pPr>
        <w:spacing w:before="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4: Add the applicability rules that </w:t>
      </w:r>
      <w:r w:rsidRPr="00CA3CD5">
        <w:rPr>
          <w:rFonts w:eastAsiaTheme="minorEastAsia"/>
          <w:b/>
          <w:lang w:eastAsia="zh-CN"/>
        </w:rPr>
        <w:t xml:space="preserve">FR2-2 demodulation and CSI tests only apply for </w:t>
      </w:r>
      <w:r>
        <w:rPr>
          <w:rFonts w:eastAsiaTheme="minorEastAsia"/>
          <w:b/>
          <w:lang w:eastAsia="zh-CN"/>
        </w:rPr>
        <w:t>region that LBT is not mandatory</w:t>
      </w:r>
      <w:r w:rsidRPr="00CA3CD5">
        <w:rPr>
          <w:rFonts w:eastAsiaTheme="minorEastAsia"/>
          <w:b/>
          <w:lang w:eastAsia="zh-CN"/>
        </w:rPr>
        <w:t>.</w:t>
      </w:r>
    </w:p>
    <w:p w14:paraId="396EDF14" w14:textId="7523204A" w:rsidR="00CD20C8" w:rsidRPr="00926BF7" w:rsidRDefault="00CD20C8" w:rsidP="00CD20C8">
      <w:pPr>
        <w:rPr>
          <w:rFonts w:eastAsiaTheme="minorEastAsia"/>
          <w:b/>
          <w:lang w:eastAsia="zh-CN"/>
        </w:rPr>
      </w:pPr>
      <w:r w:rsidRPr="00926BF7">
        <w:rPr>
          <w:rFonts w:eastAsiaTheme="minorEastAsia" w:hint="eastAsia"/>
          <w:b/>
          <w:lang w:eastAsia="zh-CN"/>
        </w:rPr>
        <w:t>P</w:t>
      </w:r>
      <w:r w:rsidR="00CA3CD5">
        <w:rPr>
          <w:rFonts w:eastAsiaTheme="minorEastAsia"/>
          <w:b/>
          <w:lang w:eastAsia="zh-CN"/>
        </w:rPr>
        <w:t>roposal 5</w:t>
      </w:r>
      <w:r w:rsidRPr="00926BF7">
        <w:rPr>
          <w:rFonts w:eastAsiaTheme="minorEastAsia"/>
          <w:b/>
          <w:lang w:eastAsia="zh-CN"/>
        </w:rPr>
        <w:t>: For test parameter PDSCH requirements in Table 7.2.2.2.1-2, following should be updated:</w:t>
      </w:r>
    </w:p>
    <w:p w14:paraId="6D70C805" w14:textId="77777777" w:rsidR="00CD20C8" w:rsidRPr="00926BF7" w:rsidRDefault="00CD20C8" w:rsidP="00050119">
      <w:pPr>
        <w:pStyle w:val="afa"/>
        <w:numPr>
          <w:ilvl w:val="0"/>
          <w:numId w:val="16"/>
        </w:numPr>
        <w:spacing w:after="120"/>
        <w:contextualSpacing w:val="0"/>
        <w:rPr>
          <w:rFonts w:eastAsiaTheme="minorEastAsia"/>
          <w:b/>
        </w:rPr>
      </w:pPr>
      <w:r w:rsidRPr="00926BF7">
        <w:rPr>
          <w:rFonts w:eastAsiaTheme="minorEastAsia"/>
          <w:b/>
        </w:rPr>
        <w:t>For the Resource allocation type, the start RB and L</w:t>
      </w:r>
      <w:r w:rsidRPr="00926BF7">
        <w:rPr>
          <w:rFonts w:eastAsiaTheme="minorEastAsia"/>
          <w:b/>
          <w:vertAlign w:val="subscript"/>
        </w:rPr>
        <w:t xml:space="preserve">RBs </w:t>
      </w:r>
      <w:r w:rsidRPr="00926BF7">
        <w:rPr>
          <w:rFonts w:eastAsiaTheme="minorEastAsia"/>
          <w:b/>
        </w:rPr>
        <w:t>should be updated based on assumptions with PRB bundling size=4.</w:t>
      </w:r>
    </w:p>
    <w:p w14:paraId="1AB66C24" w14:textId="5DD4B495" w:rsidR="00CD20C8" w:rsidRPr="00926BF7" w:rsidRDefault="00CD20C8" w:rsidP="00050119">
      <w:pPr>
        <w:pStyle w:val="afa"/>
        <w:numPr>
          <w:ilvl w:val="0"/>
          <w:numId w:val="16"/>
        </w:numPr>
        <w:spacing w:after="120"/>
        <w:contextualSpacing w:val="0"/>
        <w:rPr>
          <w:rFonts w:eastAsiaTheme="minorEastAsia"/>
          <w:b/>
        </w:rPr>
      </w:pPr>
      <w:r w:rsidRPr="00926BF7">
        <w:rPr>
          <w:rFonts w:eastAsiaTheme="minorEastAsia"/>
          <w:b/>
        </w:rPr>
        <w:t>Multi-TB for 480</w:t>
      </w:r>
      <w:r>
        <w:rPr>
          <w:rFonts w:eastAsiaTheme="minorEastAsia"/>
          <w:b/>
        </w:rPr>
        <w:t xml:space="preserve"> </w:t>
      </w:r>
      <w:r w:rsidRPr="00926BF7">
        <w:rPr>
          <w:rFonts w:eastAsiaTheme="minorEastAsia"/>
          <w:b/>
        </w:rPr>
        <w:t>kHz SCS requirements should be explicitly indicated.</w:t>
      </w:r>
    </w:p>
    <w:p w14:paraId="635F7286" w14:textId="7FCC5B3A" w:rsidR="00CD20C8" w:rsidRPr="00926BF7" w:rsidRDefault="00CD20C8" w:rsidP="00050119">
      <w:pPr>
        <w:pStyle w:val="afa"/>
        <w:numPr>
          <w:ilvl w:val="0"/>
          <w:numId w:val="16"/>
        </w:numPr>
        <w:spacing w:after="120"/>
        <w:contextualSpacing w:val="0"/>
        <w:rPr>
          <w:rFonts w:eastAsiaTheme="minorEastAsia"/>
          <w:b/>
        </w:rPr>
      </w:pPr>
      <w:r w:rsidRPr="00926BF7">
        <w:rPr>
          <w:rFonts w:eastAsiaTheme="minorEastAsia"/>
          <w:b/>
        </w:rPr>
        <w:t>For 480</w:t>
      </w:r>
      <w:r>
        <w:rPr>
          <w:rFonts w:eastAsiaTheme="minorEastAsia"/>
          <w:b/>
        </w:rPr>
        <w:t xml:space="preserve"> </w:t>
      </w:r>
      <w:r w:rsidRPr="00926BF7">
        <w:rPr>
          <w:rFonts w:eastAsiaTheme="minorEastAsia"/>
          <w:b/>
        </w:rPr>
        <w:t>kHz SCS test, the PDSCH start symbol should be 0 for slots without PDCCH and 1 for slots with PDCCH rather than constant value 0.</w:t>
      </w:r>
    </w:p>
    <w:p w14:paraId="5FB96987" w14:textId="77777777" w:rsidR="00CD20C8" w:rsidRPr="00926BF7" w:rsidRDefault="00CD20C8" w:rsidP="00050119">
      <w:pPr>
        <w:pStyle w:val="afa"/>
        <w:numPr>
          <w:ilvl w:val="0"/>
          <w:numId w:val="16"/>
        </w:numPr>
        <w:spacing w:after="120"/>
        <w:contextualSpacing w:val="0"/>
        <w:jc w:val="both"/>
        <w:rPr>
          <w:rFonts w:eastAsiaTheme="minorEastAsia"/>
          <w:b/>
        </w:rPr>
      </w:pPr>
      <w:r w:rsidRPr="00926BF7">
        <w:rPr>
          <w:rFonts w:eastAsiaTheme="minorEastAsia"/>
          <w:b/>
        </w:rPr>
        <w:t>k0 value should be determined case by case. (Refer to Figure 2-1)</w:t>
      </w:r>
    </w:p>
    <w:p w14:paraId="67123AA1" w14:textId="79909349" w:rsidR="00CD20C8" w:rsidRDefault="00CA3CD5" w:rsidP="00CD20C8">
      <w:pPr>
        <w:rPr>
          <w:rFonts w:eastAsiaTheme="minorEastAsia"/>
          <w:b/>
          <w:lang w:eastAsia="zh-CN"/>
        </w:rPr>
      </w:pPr>
      <w:r>
        <w:rPr>
          <w:rFonts w:eastAsiaTheme="minorEastAsia"/>
          <w:b/>
          <w:lang w:eastAsia="zh-CN"/>
        </w:rPr>
        <w:t>Proposal 6</w:t>
      </w:r>
      <w:r w:rsidR="00CD20C8" w:rsidRPr="004F55AB">
        <w:rPr>
          <w:rFonts w:eastAsiaTheme="minorEastAsia"/>
          <w:b/>
          <w:lang w:eastAsia="zh-CN"/>
        </w:rPr>
        <w:t>:</w:t>
      </w:r>
      <w:r w:rsidR="00CD20C8">
        <w:rPr>
          <w:rFonts w:eastAsiaTheme="minorEastAsia"/>
          <w:b/>
          <w:lang w:eastAsia="zh-CN"/>
        </w:rPr>
        <w:t xml:space="preserve"> Update the FRC Table A.3.2.2 based on the agreements of 480 kHz SCS scheduling pattern.</w:t>
      </w:r>
    </w:p>
    <w:p w14:paraId="4160237B" w14:textId="53CCEDA7" w:rsidR="00CD20C8" w:rsidRDefault="00CA3CD5" w:rsidP="00CD20C8">
      <w:pPr>
        <w:rPr>
          <w:rFonts w:eastAsiaTheme="minorEastAsia"/>
          <w:b/>
          <w:lang w:eastAsia="zh-CN"/>
        </w:rPr>
      </w:pPr>
      <w:r>
        <w:rPr>
          <w:rFonts w:eastAsiaTheme="minorEastAsia"/>
          <w:b/>
          <w:lang w:eastAsia="zh-CN"/>
        </w:rPr>
        <w:t>Proposal 7</w:t>
      </w:r>
      <w:r w:rsidR="00CD20C8">
        <w:rPr>
          <w:rFonts w:eastAsiaTheme="minorEastAsia"/>
          <w:b/>
          <w:lang w:eastAsia="zh-CN"/>
        </w:rPr>
        <w:t>: Add the FRC Table for CA.</w:t>
      </w:r>
    </w:p>
    <w:p w14:paraId="203DFC3A" w14:textId="0E449358" w:rsidR="00CD20C8" w:rsidRPr="00701B41" w:rsidRDefault="00CD20C8" w:rsidP="00CD20C8">
      <w:pPr>
        <w:rPr>
          <w:rFonts w:eastAsiaTheme="minorEastAsia"/>
          <w:b/>
          <w:lang w:eastAsia="zh-CN"/>
        </w:rPr>
      </w:pPr>
      <w:r w:rsidRPr="00701B41">
        <w:rPr>
          <w:rFonts w:eastAsiaTheme="minorEastAsia"/>
          <w:b/>
          <w:lang w:eastAsia="zh-CN"/>
        </w:rPr>
        <w:lastRenderedPageBreak/>
        <w:t>Proposa</w:t>
      </w:r>
      <w:r w:rsidR="00CA3CD5">
        <w:rPr>
          <w:rFonts w:eastAsiaTheme="minorEastAsia"/>
          <w:b/>
          <w:lang w:eastAsia="zh-CN"/>
        </w:rPr>
        <w:t>l 8</w:t>
      </w:r>
      <w:r w:rsidRPr="00701B41">
        <w:rPr>
          <w:rFonts w:eastAsiaTheme="minorEastAsia"/>
          <w:b/>
          <w:lang w:eastAsia="zh-CN"/>
        </w:rPr>
        <w:t>: 480</w:t>
      </w:r>
      <w:r>
        <w:rPr>
          <w:rFonts w:eastAsiaTheme="minorEastAsia"/>
          <w:b/>
          <w:lang w:eastAsia="zh-CN"/>
        </w:rPr>
        <w:t xml:space="preserve"> </w:t>
      </w:r>
      <w:r w:rsidRPr="00701B41">
        <w:rPr>
          <w:rFonts w:eastAsiaTheme="minorEastAsia"/>
          <w:b/>
          <w:lang w:eastAsia="zh-CN"/>
        </w:rPr>
        <w:t>kHz SCS TDD pattern specified in Table A.1.3-3 should also be updated based on the lasted agreements.</w:t>
      </w:r>
    </w:p>
    <w:p w14:paraId="09E06D4B" w14:textId="3060BB84" w:rsidR="00701B41" w:rsidRDefault="00CD20C8" w:rsidP="00CD20C8">
      <w:pPr>
        <w:rPr>
          <w:rFonts w:eastAsiaTheme="minorEastAsia"/>
          <w:b/>
          <w:lang w:eastAsia="zh-CN"/>
        </w:rPr>
      </w:pPr>
      <w:r w:rsidRPr="00701B41">
        <w:rPr>
          <w:rFonts w:eastAsiaTheme="minorEastAsia" w:hint="eastAsia"/>
          <w:b/>
          <w:lang w:eastAsia="zh-CN"/>
        </w:rPr>
        <w:t>P</w:t>
      </w:r>
      <w:r w:rsidR="00CA3CD5">
        <w:rPr>
          <w:rFonts w:eastAsiaTheme="minorEastAsia"/>
          <w:b/>
          <w:lang w:eastAsia="zh-CN"/>
        </w:rPr>
        <w:t>roposal 9</w:t>
      </w:r>
      <w:r w:rsidRPr="00701B41">
        <w:rPr>
          <w:rFonts w:eastAsiaTheme="minorEastAsia"/>
          <w:b/>
          <w:lang w:eastAsia="zh-CN"/>
        </w:rPr>
        <w:t xml:space="preserve">: Add </w:t>
      </w:r>
      <w:r>
        <w:rPr>
          <w:rFonts w:eastAsiaTheme="minorEastAsia"/>
          <w:b/>
          <w:lang w:eastAsia="zh-CN"/>
        </w:rPr>
        <w:t xml:space="preserve">PDCCH </w:t>
      </w:r>
      <w:r w:rsidRPr="00701B41">
        <w:rPr>
          <w:rFonts w:eastAsiaTheme="minorEastAsia"/>
          <w:b/>
          <w:lang w:eastAsia="zh-CN"/>
        </w:rPr>
        <w:t>CA and CQI CA requirements</w:t>
      </w:r>
    </w:p>
    <w:p w14:paraId="54E22331" w14:textId="522FBD5F" w:rsidR="0004777C" w:rsidRPr="0004777C" w:rsidRDefault="0004777C" w:rsidP="00CD20C8">
      <w:pPr>
        <w:rPr>
          <w:rFonts w:eastAsiaTheme="minorEastAsia"/>
          <w:b/>
          <w:lang w:eastAsia="zh-CN"/>
        </w:rPr>
      </w:pPr>
      <w:r w:rsidRPr="00701B41">
        <w:rPr>
          <w:rFonts w:eastAsiaTheme="minorEastAsia" w:hint="eastAsia"/>
          <w:b/>
          <w:lang w:eastAsia="zh-CN"/>
        </w:rPr>
        <w:t>P</w:t>
      </w:r>
      <w:r w:rsidR="00CA3CD5">
        <w:rPr>
          <w:rFonts w:eastAsiaTheme="minorEastAsia"/>
          <w:b/>
          <w:lang w:eastAsia="zh-CN"/>
        </w:rPr>
        <w:t>roposal 10</w:t>
      </w:r>
      <w:r w:rsidRPr="00701B41">
        <w:rPr>
          <w:rFonts w:eastAsiaTheme="minorEastAsia"/>
          <w:b/>
          <w:lang w:eastAsia="zh-CN"/>
        </w:rPr>
        <w:t xml:space="preserve">: </w:t>
      </w:r>
      <w:r w:rsidRPr="0004777C">
        <w:rPr>
          <w:rFonts w:eastAsiaTheme="minorEastAsia"/>
          <w:b/>
          <w:lang w:eastAsia="zh-CN"/>
        </w:rPr>
        <w:t xml:space="preserve">Use </w:t>
      </w:r>
      <w:r>
        <w:rPr>
          <w:rFonts w:eastAsiaTheme="minorEastAsia"/>
          <w:b/>
          <w:lang w:eastAsia="zh-CN"/>
        </w:rPr>
        <w:t>k</w:t>
      </w:r>
      <w:r w:rsidRPr="0004777C">
        <w:rPr>
          <w:rFonts w:eastAsiaTheme="minorEastAsia"/>
          <w:b/>
          <w:lang w:eastAsia="zh-CN"/>
        </w:rPr>
        <w:t>1 values listed in Table 2-2 for CA tests</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2190FAFD" w14:textId="648D492A" w:rsidR="00B51110" w:rsidRDefault="00833D09" w:rsidP="00833D09">
      <w:pPr>
        <w:rPr>
          <w:rFonts w:eastAsiaTheme="minorEastAsia"/>
          <w:lang w:val="en-US" w:eastAsia="zh-CN"/>
        </w:rPr>
      </w:pPr>
      <w:r>
        <w:rPr>
          <w:rFonts w:eastAsiaTheme="minorEastAsia"/>
          <w:lang w:val="en-US" w:eastAsia="zh-CN"/>
        </w:rPr>
        <w:t>[1] R4-2220187 WF for FR2-2 UE demodulation. Qualcomm</w:t>
      </w:r>
      <w:r w:rsidR="00C71582">
        <w:rPr>
          <w:rFonts w:eastAsiaTheme="minorEastAsia"/>
          <w:lang w:val="en-US" w:eastAsia="zh-CN"/>
        </w:rPr>
        <w:t>.</w:t>
      </w:r>
    </w:p>
    <w:p w14:paraId="1B3CC141" w14:textId="2CAE7043" w:rsidR="00C71582" w:rsidRDefault="00C71582" w:rsidP="00833D09">
      <w:pPr>
        <w:rPr>
          <w:rFonts w:eastAsiaTheme="minorEastAsia"/>
          <w:lang w:val="en-US" w:eastAsia="zh-CN"/>
        </w:rPr>
      </w:pPr>
      <w:r>
        <w:rPr>
          <w:rFonts w:eastAsiaTheme="minorEastAsia"/>
          <w:lang w:val="en-US" w:eastAsia="zh-CN"/>
        </w:rPr>
        <w:t>[2] R4-2219514 BigCR Introduction of FR2-2 of UE demodulation and CSI requirements.  Huawei, HiSilicon.</w:t>
      </w:r>
    </w:p>
    <w:p w14:paraId="014D686C" w14:textId="11622A4C" w:rsidR="00B40D5C" w:rsidRDefault="00B40D5C" w:rsidP="00833D09">
      <w:pPr>
        <w:rPr>
          <w:rFonts w:eastAsiaTheme="minorEastAsia"/>
          <w:lang w:val="en-US" w:eastAsia="zh-CN"/>
        </w:rPr>
      </w:pPr>
      <w:r>
        <w:rPr>
          <w:rFonts w:eastAsiaTheme="minorEastAsia"/>
          <w:lang w:val="en-US" w:eastAsia="zh-CN"/>
        </w:rPr>
        <w:t>[3] TS 38.306.</w:t>
      </w:r>
    </w:p>
    <w:p w14:paraId="7DFD6153" w14:textId="0F741644" w:rsidR="00B40D5C" w:rsidRPr="00CD20C8" w:rsidRDefault="00B40D5C" w:rsidP="00833D09">
      <w:pPr>
        <w:rPr>
          <w:rFonts w:eastAsiaTheme="minorEastAsia"/>
          <w:lang w:val="en-US" w:eastAsia="zh-CN"/>
        </w:rPr>
      </w:pPr>
      <w:r>
        <w:rPr>
          <w:rFonts w:eastAsiaTheme="minorEastAsia"/>
          <w:lang w:val="en-US" w:eastAsia="zh-CN"/>
        </w:rPr>
        <w:t>[4] draft_R4-2210665_WF_UE_demod_60GHz_final. Qualcomm.</w:t>
      </w:r>
    </w:p>
    <w:sectPr w:rsidR="00B40D5C" w:rsidRPr="00CD20C8"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BF430" w14:textId="77777777" w:rsidR="00462449" w:rsidRDefault="00462449">
      <w:r>
        <w:separator/>
      </w:r>
    </w:p>
  </w:endnote>
  <w:endnote w:type="continuationSeparator" w:id="0">
    <w:p w14:paraId="62085B3C" w14:textId="77777777" w:rsidR="00462449" w:rsidRDefault="00462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3459D" w14:textId="77777777" w:rsidR="00462449" w:rsidRDefault="00462449">
      <w:r>
        <w:separator/>
      </w:r>
    </w:p>
  </w:footnote>
  <w:footnote w:type="continuationSeparator" w:id="0">
    <w:p w14:paraId="3F3F0659" w14:textId="77777777" w:rsidR="00462449" w:rsidRDefault="004624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EE45904"/>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3392337"/>
    <w:multiLevelType w:val="hybridMultilevel"/>
    <w:tmpl w:val="812AAF6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4750EFC"/>
    <w:multiLevelType w:val="hybridMultilevel"/>
    <w:tmpl w:val="2606012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083445"/>
    <w:multiLevelType w:val="hybridMultilevel"/>
    <w:tmpl w:val="CCD6A8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1492282"/>
    <w:multiLevelType w:val="hybridMultilevel"/>
    <w:tmpl w:val="34C00D00"/>
    <w:lvl w:ilvl="0" w:tplc="ED5ED6C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EF3333"/>
    <w:multiLevelType w:val="hybridMultilevel"/>
    <w:tmpl w:val="B1F2114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79317A"/>
    <w:multiLevelType w:val="hybridMultilevel"/>
    <w:tmpl w:val="B6D20F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5150BD4"/>
    <w:multiLevelType w:val="hybridMultilevel"/>
    <w:tmpl w:val="FA18010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C8225B6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18"/>
  </w:num>
  <w:num w:numId="4">
    <w:abstractNumId w:val="20"/>
  </w:num>
  <w:num w:numId="5">
    <w:abstractNumId w:val="16"/>
  </w:num>
  <w:num w:numId="6">
    <w:abstractNumId w:val="0"/>
  </w:num>
  <w:num w:numId="7">
    <w:abstractNumId w:val="3"/>
  </w:num>
  <w:num w:numId="8">
    <w:abstractNumId w:val="12"/>
  </w:num>
  <w:num w:numId="9">
    <w:abstractNumId w:val="14"/>
  </w:num>
  <w:num w:numId="10">
    <w:abstractNumId w:val="17"/>
  </w:num>
  <w:num w:numId="11">
    <w:abstractNumId w:val="19"/>
  </w:num>
  <w:num w:numId="12">
    <w:abstractNumId w:val="10"/>
  </w:num>
  <w:num w:numId="13">
    <w:abstractNumId w:val="9"/>
  </w:num>
  <w:num w:numId="14">
    <w:abstractNumId w:val="15"/>
  </w:num>
  <w:num w:numId="15">
    <w:abstractNumId w:val="11"/>
  </w:num>
  <w:num w:numId="16">
    <w:abstractNumId w:val="5"/>
  </w:num>
  <w:num w:numId="17">
    <w:abstractNumId w:val="8"/>
  </w:num>
  <w:num w:numId="18">
    <w:abstractNumId w:val="4"/>
  </w:num>
  <w:num w:numId="19">
    <w:abstractNumId w:val="13"/>
  </w:num>
  <w:num w:numId="20">
    <w:abstractNumId w:val="7"/>
  </w:num>
  <w:num w:numId="21">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ctiveWritingStyle w:appName="MSWord" w:lang="es-CO"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6AB1"/>
    <w:rsid w:val="0001701A"/>
    <w:rsid w:val="00017C43"/>
    <w:rsid w:val="000205C0"/>
    <w:rsid w:val="00020BFF"/>
    <w:rsid w:val="00021E51"/>
    <w:rsid w:val="00022374"/>
    <w:rsid w:val="000224E8"/>
    <w:rsid w:val="00022C81"/>
    <w:rsid w:val="00022E4A"/>
    <w:rsid w:val="00023E5C"/>
    <w:rsid w:val="000250AF"/>
    <w:rsid w:val="00025226"/>
    <w:rsid w:val="00025434"/>
    <w:rsid w:val="0002747B"/>
    <w:rsid w:val="00031567"/>
    <w:rsid w:val="000315B8"/>
    <w:rsid w:val="0003176F"/>
    <w:rsid w:val="000329A7"/>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77C"/>
    <w:rsid w:val="00047A86"/>
    <w:rsid w:val="00047D2B"/>
    <w:rsid w:val="00050042"/>
    <w:rsid w:val="00050119"/>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EF0"/>
    <w:rsid w:val="00075055"/>
    <w:rsid w:val="00075247"/>
    <w:rsid w:val="00076E9F"/>
    <w:rsid w:val="00080315"/>
    <w:rsid w:val="00081B21"/>
    <w:rsid w:val="00081C37"/>
    <w:rsid w:val="000824CD"/>
    <w:rsid w:val="00082D65"/>
    <w:rsid w:val="00083024"/>
    <w:rsid w:val="000832CF"/>
    <w:rsid w:val="00083842"/>
    <w:rsid w:val="000843D9"/>
    <w:rsid w:val="00084F0C"/>
    <w:rsid w:val="00085DF3"/>
    <w:rsid w:val="00086B96"/>
    <w:rsid w:val="000871E6"/>
    <w:rsid w:val="00087866"/>
    <w:rsid w:val="000907AB"/>
    <w:rsid w:val="00091874"/>
    <w:rsid w:val="00092A68"/>
    <w:rsid w:val="00092E10"/>
    <w:rsid w:val="00092E91"/>
    <w:rsid w:val="00093E22"/>
    <w:rsid w:val="00094829"/>
    <w:rsid w:val="00095D93"/>
    <w:rsid w:val="0009762D"/>
    <w:rsid w:val="00097904"/>
    <w:rsid w:val="00097964"/>
    <w:rsid w:val="00097992"/>
    <w:rsid w:val="00097A1D"/>
    <w:rsid w:val="00097FD1"/>
    <w:rsid w:val="000A10EB"/>
    <w:rsid w:val="000A2D64"/>
    <w:rsid w:val="000A3558"/>
    <w:rsid w:val="000A3769"/>
    <w:rsid w:val="000A394F"/>
    <w:rsid w:val="000A3A19"/>
    <w:rsid w:val="000A473C"/>
    <w:rsid w:val="000A4C5A"/>
    <w:rsid w:val="000A592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79C"/>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3513"/>
    <w:rsid w:val="000E4219"/>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17"/>
    <w:rsid w:val="000F5C96"/>
    <w:rsid w:val="000F68D0"/>
    <w:rsid w:val="000F6965"/>
    <w:rsid w:val="000F6E5B"/>
    <w:rsid w:val="000F6E6D"/>
    <w:rsid w:val="000F7A9D"/>
    <w:rsid w:val="000F7B91"/>
    <w:rsid w:val="000F7C4F"/>
    <w:rsid w:val="00100151"/>
    <w:rsid w:val="001004F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031C"/>
    <w:rsid w:val="00121B3E"/>
    <w:rsid w:val="00121CA2"/>
    <w:rsid w:val="0012227B"/>
    <w:rsid w:val="00122547"/>
    <w:rsid w:val="001227E7"/>
    <w:rsid w:val="00123161"/>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419"/>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6E9"/>
    <w:rsid w:val="00192815"/>
    <w:rsid w:val="001947E3"/>
    <w:rsid w:val="00195650"/>
    <w:rsid w:val="001977C8"/>
    <w:rsid w:val="00197C7B"/>
    <w:rsid w:val="00197E84"/>
    <w:rsid w:val="001A09D2"/>
    <w:rsid w:val="001A1B88"/>
    <w:rsid w:val="001A1F92"/>
    <w:rsid w:val="001A2382"/>
    <w:rsid w:val="001A31EF"/>
    <w:rsid w:val="001A34F0"/>
    <w:rsid w:val="001A38C1"/>
    <w:rsid w:val="001A4AC6"/>
    <w:rsid w:val="001A5E4F"/>
    <w:rsid w:val="001A68F4"/>
    <w:rsid w:val="001A6CB0"/>
    <w:rsid w:val="001A6DB9"/>
    <w:rsid w:val="001A6E0D"/>
    <w:rsid w:val="001B1D9D"/>
    <w:rsid w:val="001B1FB4"/>
    <w:rsid w:val="001B1FB8"/>
    <w:rsid w:val="001B2FCB"/>
    <w:rsid w:val="001B3D7B"/>
    <w:rsid w:val="001B415E"/>
    <w:rsid w:val="001B4514"/>
    <w:rsid w:val="001B4A05"/>
    <w:rsid w:val="001B511A"/>
    <w:rsid w:val="001B57B0"/>
    <w:rsid w:val="001B6380"/>
    <w:rsid w:val="001B6414"/>
    <w:rsid w:val="001B6CDE"/>
    <w:rsid w:val="001B7CA3"/>
    <w:rsid w:val="001C022C"/>
    <w:rsid w:val="001C04D5"/>
    <w:rsid w:val="001C111C"/>
    <w:rsid w:val="001C18B4"/>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00A"/>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863"/>
    <w:rsid w:val="00232E93"/>
    <w:rsid w:val="0023316B"/>
    <w:rsid w:val="0023360F"/>
    <w:rsid w:val="00233F1F"/>
    <w:rsid w:val="00234668"/>
    <w:rsid w:val="0023468A"/>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44"/>
    <w:rsid w:val="0024335F"/>
    <w:rsid w:val="00243BC1"/>
    <w:rsid w:val="00244332"/>
    <w:rsid w:val="0024456C"/>
    <w:rsid w:val="00245B23"/>
    <w:rsid w:val="00246DE8"/>
    <w:rsid w:val="0025022A"/>
    <w:rsid w:val="00250414"/>
    <w:rsid w:val="00250854"/>
    <w:rsid w:val="0025185C"/>
    <w:rsid w:val="00252287"/>
    <w:rsid w:val="0025228F"/>
    <w:rsid w:val="00252478"/>
    <w:rsid w:val="002530BE"/>
    <w:rsid w:val="00255305"/>
    <w:rsid w:val="0025694D"/>
    <w:rsid w:val="00257195"/>
    <w:rsid w:val="002578D8"/>
    <w:rsid w:val="0026106B"/>
    <w:rsid w:val="002613A5"/>
    <w:rsid w:val="00261546"/>
    <w:rsid w:val="00261C32"/>
    <w:rsid w:val="00262322"/>
    <w:rsid w:val="0026471D"/>
    <w:rsid w:val="00267881"/>
    <w:rsid w:val="00270300"/>
    <w:rsid w:val="00270354"/>
    <w:rsid w:val="00271066"/>
    <w:rsid w:val="00271BBF"/>
    <w:rsid w:val="00271E0E"/>
    <w:rsid w:val="002723F2"/>
    <w:rsid w:val="00272F6E"/>
    <w:rsid w:val="00273821"/>
    <w:rsid w:val="00273FC1"/>
    <w:rsid w:val="00274E67"/>
    <w:rsid w:val="0027531B"/>
    <w:rsid w:val="00275D12"/>
    <w:rsid w:val="002764A6"/>
    <w:rsid w:val="00276CD2"/>
    <w:rsid w:val="00277A1E"/>
    <w:rsid w:val="0028062F"/>
    <w:rsid w:val="002808AD"/>
    <w:rsid w:val="00280FEC"/>
    <w:rsid w:val="0028119B"/>
    <w:rsid w:val="002812B5"/>
    <w:rsid w:val="00281EB0"/>
    <w:rsid w:val="00282888"/>
    <w:rsid w:val="002829AE"/>
    <w:rsid w:val="00283896"/>
    <w:rsid w:val="0028456D"/>
    <w:rsid w:val="00284801"/>
    <w:rsid w:val="00284F05"/>
    <w:rsid w:val="00285749"/>
    <w:rsid w:val="00285AE4"/>
    <w:rsid w:val="00285DBC"/>
    <w:rsid w:val="0028675B"/>
    <w:rsid w:val="002875C7"/>
    <w:rsid w:val="00287ABF"/>
    <w:rsid w:val="002908C5"/>
    <w:rsid w:val="002928C7"/>
    <w:rsid w:val="0029292B"/>
    <w:rsid w:val="00292EAA"/>
    <w:rsid w:val="00293414"/>
    <w:rsid w:val="002934AE"/>
    <w:rsid w:val="00293D64"/>
    <w:rsid w:val="00293D85"/>
    <w:rsid w:val="00293FD8"/>
    <w:rsid w:val="00294FAF"/>
    <w:rsid w:val="002952E2"/>
    <w:rsid w:val="00295352"/>
    <w:rsid w:val="0029573B"/>
    <w:rsid w:val="002959FF"/>
    <w:rsid w:val="00295C05"/>
    <w:rsid w:val="00295D94"/>
    <w:rsid w:val="002962CA"/>
    <w:rsid w:val="0029787B"/>
    <w:rsid w:val="002A08BE"/>
    <w:rsid w:val="002A123C"/>
    <w:rsid w:val="002A241A"/>
    <w:rsid w:val="002A3934"/>
    <w:rsid w:val="002A3C50"/>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645"/>
    <w:rsid w:val="002C19BD"/>
    <w:rsid w:val="002C24E5"/>
    <w:rsid w:val="002C28CD"/>
    <w:rsid w:val="002C3F9C"/>
    <w:rsid w:val="002C4BB7"/>
    <w:rsid w:val="002C5645"/>
    <w:rsid w:val="002C5758"/>
    <w:rsid w:val="002C5BCD"/>
    <w:rsid w:val="002C6080"/>
    <w:rsid w:val="002C63B6"/>
    <w:rsid w:val="002C6507"/>
    <w:rsid w:val="002C6BF4"/>
    <w:rsid w:val="002C7216"/>
    <w:rsid w:val="002C73CF"/>
    <w:rsid w:val="002C7725"/>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96"/>
    <w:rsid w:val="002F55B2"/>
    <w:rsid w:val="002F583C"/>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04F"/>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00A"/>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5AD4"/>
    <w:rsid w:val="003B735C"/>
    <w:rsid w:val="003B7C7F"/>
    <w:rsid w:val="003C070F"/>
    <w:rsid w:val="003C1312"/>
    <w:rsid w:val="003C3310"/>
    <w:rsid w:val="003C3708"/>
    <w:rsid w:val="003C40CB"/>
    <w:rsid w:val="003C45D2"/>
    <w:rsid w:val="003C4C53"/>
    <w:rsid w:val="003C58C8"/>
    <w:rsid w:val="003C659E"/>
    <w:rsid w:val="003C6D51"/>
    <w:rsid w:val="003C7216"/>
    <w:rsid w:val="003C77F4"/>
    <w:rsid w:val="003D07C8"/>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02B"/>
    <w:rsid w:val="003F5304"/>
    <w:rsid w:val="003F5516"/>
    <w:rsid w:val="003F6A59"/>
    <w:rsid w:val="003F71DF"/>
    <w:rsid w:val="00400064"/>
    <w:rsid w:val="00401866"/>
    <w:rsid w:val="00405499"/>
    <w:rsid w:val="00406080"/>
    <w:rsid w:val="00406609"/>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1EAB"/>
    <w:rsid w:val="00422E8A"/>
    <w:rsid w:val="00423044"/>
    <w:rsid w:val="004235E4"/>
    <w:rsid w:val="004235FA"/>
    <w:rsid w:val="00423C93"/>
    <w:rsid w:val="00423E08"/>
    <w:rsid w:val="0042735E"/>
    <w:rsid w:val="0043208C"/>
    <w:rsid w:val="00433E63"/>
    <w:rsid w:val="00434BE2"/>
    <w:rsid w:val="00435568"/>
    <w:rsid w:val="00435C19"/>
    <w:rsid w:val="00435C42"/>
    <w:rsid w:val="00436F1B"/>
    <w:rsid w:val="00437000"/>
    <w:rsid w:val="00437385"/>
    <w:rsid w:val="00437A99"/>
    <w:rsid w:val="00440677"/>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4DEE"/>
    <w:rsid w:val="004555BE"/>
    <w:rsid w:val="00455F90"/>
    <w:rsid w:val="00456287"/>
    <w:rsid w:val="004565B6"/>
    <w:rsid w:val="004567A8"/>
    <w:rsid w:val="00456EF9"/>
    <w:rsid w:val="00456FB2"/>
    <w:rsid w:val="00457F74"/>
    <w:rsid w:val="0046072B"/>
    <w:rsid w:val="004607BA"/>
    <w:rsid w:val="00460DFE"/>
    <w:rsid w:val="00461512"/>
    <w:rsid w:val="00462449"/>
    <w:rsid w:val="00463D4C"/>
    <w:rsid w:val="0046529C"/>
    <w:rsid w:val="004652FE"/>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379"/>
    <w:rsid w:val="00482E88"/>
    <w:rsid w:val="00483D3E"/>
    <w:rsid w:val="00483E4A"/>
    <w:rsid w:val="00483ED7"/>
    <w:rsid w:val="004859BB"/>
    <w:rsid w:val="004865D5"/>
    <w:rsid w:val="00486C1B"/>
    <w:rsid w:val="00486D5B"/>
    <w:rsid w:val="00486E95"/>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503"/>
    <w:rsid w:val="004B194C"/>
    <w:rsid w:val="004B2F34"/>
    <w:rsid w:val="004B3D21"/>
    <w:rsid w:val="004B4C38"/>
    <w:rsid w:val="004B541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581F"/>
    <w:rsid w:val="004C68DE"/>
    <w:rsid w:val="004C702B"/>
    <w:rsid w:val="004C7705"/>
    <w:rsid w:val="004D0597"/>
    <w:rsid w:val="004D1F98"/>
    <w:rsid w:val="004D221A"/>
    <w:rsid w:val="004D2406"/>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8B7"/>
    <w:rsid w:val="004F3ABD"/>
    <w:rsid w:val="004F3BBB"/>
    <w:rsid w:val="004F3C38"/>
    <w:rsid w:val="004F3C39"/>
    <w:rsid w:val="004F3D40"/>
    <w:rsid w:val="004F4049"/>
    <w:rsid w:val="004F4C0B"/>
    <w:rsid w:val="004F5216"/>
    <w:rsid w:val="004F5418"/>
    <w:rsid w:val="004F55AB"/>
    <w:rsid w:val="004F58BC"/>
    <w:rsid w:val="004F5BB4"/>
    <w:rsid w:val="004F5CD1"/>
    <w:rsid w:val="004F60A9"/>
    <w:rsid w:val="004F6211"/>
    <w:rsid w:val="004F69DD"/>
    <w:rsid w:val="004F6F3D"/>
    <w:rsid w:val="004F73A5"/>
    <w:rsid w:val="004F76F4"/>
    <w:rsid w:val="004F7F81"/>
    <w:rsid w:val="00501087"/>
    <w:rsid w:val="00501778"/>
    <w:rsid w:val="0050233B"/>
    <w:rsid w:val="00502436"/>
    <w:rsid w:val="005026EA"/>
    <w:rsid w:val="00502CE9"/>
    <w:rsid w:val="00502F03"/>
    <w:rsid w:val="00503992"/>
    <w:rsid w:val="00504E75"/>
    <w:rsid w:val="005058E9"/>
    <w:rsid w:val="005065B9"/>
    <w:rsid w:val="00506CEC"/>
    <w:rsid w:val="00506D5E"/>
    <w:rsid w:val="00507FA4"/>
    <w:rsid w:val="00510F75"/>
    <w:rsid w:val="005125DD"/>
    <w:rsid w:val="005126C2"/>
    <w:rsid w:val="00512908"/>
    <w:rsid w:val="00512DEC"/>
    <w:rsid w:val="0051371E"/>
    <w:rsid w:val="00514BA5"/>
    <w:rsid w:val="00514D26"/>
    <w:rsid w:val="00514EA1"/>
    <w:rsid w:val="00516344"/>
    <w:rsid w:val="0051671D"/>
    <w:rsid w:val="00516802"/>
    <w:rsid w:val="00516808"/>
    <w:rsid w:val="00516B8E"/>
    <w:rsid w:val="00520006"/>
    <w:rsid w:val="005203B7"/>
    <w:rsid w:val="0052072E"/>
    <w:rsid w:val="00520C5D"/>
    <w:rsid w:val="005219C7"/>
    <w:rsid w:val="00521F6E"/>
    <w:rsid w:val="005223F3"/>
    <w:rsid w:val="00522A48"/>
    <w:rsid w:val="0052338F"/>
    <w:rsid w:val="00523857"/>
    <w:rsid w:val="00523B56"/>
    <w:rsid w:val="00523CA5"/>
    <w:rsid w:val="005242AC"/>
    <w:rsid w:val="0052593D"/>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66F7"/>
    <w:rsid w:val="00537F56"/>
    <w:rsid w:val="005400C5"/>
    <w:rsid w:val="0054059A"/>
    <w:rsid w:val="00541256"/>
    <w:rsid w:val="0054438E"/>
    <w:rsid w:val="00544A01"/>
    <w:rsid w:val="00544C84"/>
    <w:rsid w:val="005460C9"/>
    <w:rsid w:val="00546EF4"/>
    <w:rsid w:val="00547490"/>
    <w:rsid w:val="0054785C"/>
    <w:rsid w:val="005501A1"/>
    <w:rsid w:val="005503F4"/>
    <w:rsid w:val="00550DD0"/>
    <w:rsid w:val="00551346"/>
    <w:rsid w:val="00551C3E"/>
    <w:rsid w:val="00551CB6"/>
    <w:rsid w:val="00551DDD"/>
    <w:rsid w:val="00552D60"/>
    <w:rsid w:val="00553B83"/>
    <w:rsid w:val="005546C7"/>
    <w:rsid w:val="00555082"/>
    <w:rsid w:val="005551C3"/>
    <w:rsid w:val="00555282"/>
    <w:rsid w:val="005554DB"/>
    <w:rsid w:val="00556C55"/>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1274"/>
    <w:rsid w:val="00571805"/>
    <w:rsid w:val="00572763"/>
    <w:rsid w:val="00572797"/>
    <w:rsid w:val="005728A9"/>
    <w:rsid w:val="00572B6C"/>
    <w:rsid w:val="00572D3D"/>
    <w:rsid w:val="005731EF"/>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17"/>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12CD"/>
    <w:rsid w:val="005A2C0F"/>
    <w:rsid w:val="005A3E77"/>
    <w:rsid w:val="005A5317"/>
    <w:rsid w:val="005A5B67"/>
    <w:rsid w:val="005A678C"/>
    <w:rsid w:val="005A6F63"/>
    <w:rsid w:val="005A7649"/>
    <w:rsid w:val="005A77C6"/>
    <w:rsid w:val="005A7971"/>
    <w:rsid w:val="005B0621"/>
    <w:rsid w:val="005B0E2F"/>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422"/>
    <w:rsid w:val="005D0520"/>
    <w:rsid w:val="005D06F3"/>
    <w:rsid w:val="005D1877"/>
    <w:rsid w:val="005D1DAC"/>
    <w:rsid w:val="005D2E91"/>
    <w:rsid w:val="005D305A"/>
    <w:rsid w:val="005D373F"/>
    <w:rsid w:val="005D38FB"/>
    <w:rsid w:val="005D4EF4"/>
    <w:rsid w:val="005D5A2E"/>
    <w:rsid w:val="005E0079"/>
    <w:rsid w:val="005E066C"/>
    <w:rsid w:val="005E08A0"/>
    <w:rsid w:val="005E2409"/>
    <w:rsid w:val="005E2C44"/>
    <w:rsid w:val="005E300B"/>
    <w:rsid w:val="005E3280"/>
    <w:rsid w:val="005E4C97"/>
    <w:rsid w:val="005E5A4E"/>
    <w:rsid w:val="005E5B53"/>
    <w:rsid w:val="005E629F"/>
    <w:rsid w:val="005E64D8"/>
    <w:rsid w:val="005E79EB"/>
    <w:rsid w:val="005F0E08"/>
    <w:rsid w:val="005F1896"/>
    <w:rsid w:val="005F1E5C"/>
    <w:rsid w:val="005F303A"/>
    <w:rsid w:val="005F3A43"/>
    <w:rsid w:val="005F48CD"/>
    <w:rsid w:val="005F581C"/>
    <w:rsid w:val="005F6954"/>
    <w:rsid w:val="005F7053"/>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94B"/>
    <w:rsid w:val="00620A5E"/>
    <w:rsid w:val="00620B0F"/>
    <w:rsid w:val="00621D26"/>
    <w:rsid w:val="006221F2"/>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395D"/>
    <w:rsid w:val="00634784"/>
    <w:rsid w:val="00634C72"/>
    <w:rsid w:val="00635D14"/>
    <w:rsid w:val="00635EAA"/>
    <w:rsid w:val="00636FCD"/>
    <w:rsid w:val="0063774B"/>
    <w:rsid w:val="00637EE0"/>
    <w:rsid w:val="006407A8"/>
    <w:rsid w:val="00641134"/>
    <w:rsid w:val="00641246"/>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98A"/>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9D9"/>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B7F27"/>
    <w:rsid w:val="006C09F2"/>
    <w:rsid w:val="006C0BFD"/>
    <w:rsid w:val="006C0EE6"/>
    <w:rsid w:val="006C366D"/>
    <w:rsid w:val="006C3E60"/>
    <w:rsid w:val="006C6BA4"/>
    <w:rsid w:val="006C73D1"/>
    <w:rsid w:val="006C76A0"/>
    <w:rsid w:val="006D0082"/>
    <w:rsid w:val="006D059C"/>
    <w:rsid w:val="006D0BF8"/>
    <w:rsid w:val="006D0D08"/>
    <w:rsid w:val="006D1910"/>
    <w:rsid w:val="006D1DB2"/>
    <w:rsid w:val="006D1E5C"/>
    <w:rsid w:val="006D3886"/>
    <w:rsid w:val="006D3892"/>
    <w:rsid w:val="006D39AD"/>
    <w:rsid w:val="006D48FA"/>
    <w:rsid w:val="006D610E"/>
    <w:rsid w:val="006D6B98"/>
    <w:rsid w:val="006D6FC7"/>
    <w:rsid w:val="006E091D"/>
    <w:rsid w:val="006E0B67"/>
    <w:rsid w:val="006E0CB0"/>
    <w:rsid w:val="006E0DB9"/>
    <w:rsid w:val="006E12AA"/>
    <w:rsid w:val="006E1D9C"/>
    <w:rsid w:val="006E208E"/>
    <w:rsid w:val="006E21E4"/>
    <w:rsid w:val="006E3A1C"/>
    <w:rsid w:val="006E3EB0"/>
    <w:rsid w:val="006E46B3"/>
    <w:rsid w:val="006E59BA"/>
    <w:rsid w:val="006E670E"/>
    <w:rsid w:val="006F10AE"/>
    <w:rsid w:val="006F1783"/>
    <w:rsid w:val="006F1D76"/>
    <w:rsid w:val="006F299E"/>
    <w:rsid w:val="006F37A0"/>
    <w:rsid w:val="006F4221"/>
    <w:rsid w:val="006F43FB"/>
    <w:rsid w:val="006F495F"/>
    <w:rsid w:val="006F4C58"/>
    <w:rsid w:val="006F4DAF"/>
    <w:rsid w:val="006F6011"/>
    <w:rsid w:val="006F6366"/>
    <w:rsid w:val="006F6858"/>
    <w:rsid w:val="006F6EDB"/>
    <w:rsid w:val="006F6F67"/>
    <w:rsid w:val="006F736D"/>
    <w:rsid w:val="006F7573"/>
    <w:rsid w:val="006F77CF"/>
    <w:rsid w:val="006F7ADA"/>
    <w:rsid w:val="00700BE2"/>
    <w:rsid w:val="00701B41"/>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6F67"/>
    <w:rsid w:val="0071736B"/>
    <w:rsid w:val="007174EE"/>
    <w:rsid w:val="00720AED"/>
    <w:rsid w:val="00720BBB"/>
    <w:rsid w:val="00720CE4"/>
    <w:rsid w:val="00721869"/>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1A9E"/>
    <w:rsid w:val="0074377F"/>
    <w:rsid w:val="00743960"/>
    <w:rsid w:val="00744523"/>
    <w:rsid w:val="00746189"/>
    <w:rsid w:val="00746423"/>
    <w:rsid w:val="007464A1"/>
    <w:rsid w:val="00746768"/>
    <w:rsid w:val="007468E1"/>
    <w:rsid w:val="00746CAC"/>
    <w:rsid w:val="00746DAC"/>
    <w:rsid w:val="007472F1"/>
    <w:rsid w:val="007503B9"/>
    <w:rsid w:val="007506E8"/>
    <w:rsid w:val="00750C76"/>
    <w:rsid w:val="00751E4D"/>
    <w:rsid w:val="0075286F"/>
    <w:rsid w:val="00752AC3"/>
    <w:rsid w:val="00752DF1"/>
    <w:rsid w:val="007531A3"/>
    <w:rsid w:val="007538D1"/>
    <w:rsid w:val="00753A02"/>
    <w:rsid w:val="0075402D"/>
    <w:rsid w:val="00754097"/>
    <w:rsid w:val="0076123A"/>
    <w:rsid w:val="00761623"/>
    <w:rsid w:val="00761677"/>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0CC6"/>
    <w:rsid w:val="007B2023"/>
    <w:rsid w:val="007B446A"/>
    <w:rsid w:val="007B512A"/>
    <w:rsid w:val="007B5967"/>
    <w:rsid w:val="007B6720"/>
    <w:rsid w:val="007B6AB5"/>
    <w:rsid w:val="007B7413"/>
    <w:rsid w:val="007B744C"/>
    <w:rsid w:val="007B74F1"/>
    <w:rsid w:val="007B7840"/>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01C"/>
    <w:rsid w:val="007D36F1"/>
    <w:rsid w:val="007D3DDC"/>
    <w:rsid w:val="007D4827"/>
    <w:rsid w:val="007D54F5"/>
    <w:rsid w:val="007D6886"/>
    <w:rsid w:val="007D6BB2"/>
    <w:rsid w:val="007D7072"/>
    <w:rsid w:val="007D75D0"/>
    <w:rsid w:val="007D782E"/>
    <w:rsid w:val="007E06D6"/>
    <w:rsid w:val="007E19FD"/>
    <w:rsid w:val="007E234F"/>
    <w:rsid w:val="007E2488"/>
    <w:rsid w:val="007E335F"/>
    <w:rsid w:val="007E3668"/>
    <w:rsid w:val="007E39AE"/>
    <w:rsid w:val="007E3B8F"/>
    <w:rsid w:val="007E52F3"/>
    <w:rsid w:val="007E5C97"/>
    <w:rsid w:val="007E651E"/>
    <w:rsid w:val="007E6913"/>
    <w:rsid w:val="007E7FB5"/>
    <w:rsid w:val="007E7FB6"/>
    <w:rsid w:val="007F00F5"/>
    <w:rsid w:val="007F07FA"/>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62BF"/>
    <w:rsid w:val="007F749D"/>
    <w:rsid w:val="007F750E"/>
    <w:rsid w:val="007F7A8D"/>
    <w:rsid w:val="007F7ACC"/>
    <w:rsid w:val="008000BD"/>
    <w:rsid w:val="00800CA3"/>
    <w:rsid w:val="00801B02"/>
    <w:rsid w:val="00802FFB"/>
    <w:rsid w:val="00804A7D"/>
    <w:rsid w:val="00804F65"/>
    <w:rsid w:val="0080573A"/>
    <w:rsid w:val="00807E69"/>
    <w:rsid w:val="00811D5D"/>
    <w:rsid w:val="00811EB2"/>
    <w:rsid w:val="0081218F"/>
    <w:rsid w:val="00812AD4"/>
    <w:rsid w:val="00813B64"/>
    <w:rsid w:val="00813D25"/>
    <w:rsid w:val="00814156"/>
    <w:rsid w:val="008154DB"/>
    <w:rsid w:val="00816109"/>
    <w:rsid w:val="00816666"/>
    <w:rsid w:val="008175D3"/>
    <w:rsid w:val="00821589"/>
    <w:rsid w:val="008226EB"/>
    <w:rsid w:val="00822F59"/>
    <w:rsid w:val="0082326C"/>
    <w:rsid w:val="008236A1"/>
    <w:rsid w:val="00823C70"/>
    <w:rsid w:val="00823D70"/>
    <w:rsid w:val="008248D5"/>
    <w:rsid w:val="008260B0"/>
    <w:rsid w:val="00826975"/>
    <w:rsid w:val="00827178"/>
    <w:rsid w:val="00827BE8"/>
    <w:rsid w:val="0083056C"/>
    <w:rsid w:val="00830A11"/>
    <w:rsid w:val="008316E1"/>
    <w:rsid w:val="0083245A"/>
    <w:rsid w:val="00832522"/>
    <w:rsid w:val="00832EE8"/>
    <w:rsid w:val="00833076"/>
    <w:rsid w:val="00833D09"/>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14D3"/>
    <w:rsid w:val="00851F70"/>
    <w:rsid w:val="008525BE"/>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5116"/>
    <w:rsid w:val="00876EFD"/>
    <w:rsid w:val="0087726C"/>
    <w:rsid w:val="00877E66"/>
    <w:rsid w:val="008800E8"/>
    <w:rsid w:val="008807AA"/>
    <w:rsid w:val="008809A6"/>
    <w:rsid w:val="0088193D"/>
    <w:rsid w:val="00881BC8"/>
    <w:rsid w:val="00882EFD"/>
    <w:rsid w:val="008838A3"/>
    <w:rsid w:val="008849E8"/>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C77"/>
    <w:rsid w:val="008A3FB1"/>
    <w:rsid w:val="008A4017"/>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097D"/>
    <w:rsid w:val="008D1335"/>
    <w:rsid w:val="008D13F3"/>
    <w:rsid w:val="008D1503"/>
    <w:rsid w:val="008D1CC6"/>
    <w:rsid w:val="008D2174"/>
    <w:rsid w:val="008D2C81"/>
    <w:rsid w:val="008D2EBC"/>
    <w:rsid w:val="008D3CC7"/>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5FBA"/>
    <w:rsid w:val="008F77B1"/>
    <w:rsid w:val="008F797E"/>
    <w:rsid w:val="008F7CD0"/>
    <w:rsid w:val="00900ECE"/>
    <w:rsid w:val="00901BDA"/>
    <w:rsid w:val="009029D6"/>
    <w:rsid w:val="009031F0"/>
    <w:rsid w:val="009035C5"/>
    <w:rsid w:val="00904689"/>
    <w:rsid w:val="00904758"/>
    <w:rsid w:val="00904ED4"/>
    <w:rsid w:val="009051C8"/>
    <w:rsid w:val="00905409"/>
    <w:rsid w:val="00905879"/>
    <w:rsid w:val="00905B1B"/>
    <w:rsid w:val="00905B7E"/>
    <w:rsid w:val="00905D8C"/>
    <w:rsid w:val="00906590"/>
    <w:rsid w:val="00906DA6"/>
    <w:rsid w:val="0090710A"/>
    <w:rsid w:val="00910004"/>
    <w:rsid w:val="009118A8"/>
    <w:rsid w:val="00913C76"/>
    <w:rsid w:val="00913E38"/>
    <w:rsid w:val="00914DC3"/>
    <w:rsid w:val="00916611"/>
    <w:rsid w:val="009173E2"/>
    <w:rsid w:val="0091792E"/>
    <w:rsid w:val="00920974"/>
    <w:rsid w:val="00921060"/>
    <w:rsid w:val="009222D0"/>
    <w:rsid w:val="0092265D"/>
    <w:rsid w:val="00922D7C"/>
    <w:rsid w:val="009239BB"/>
    <w:rsid w:val="009241AF"/>
    <w:rsid w:val="00924B93"/>
    <w:rsid w:val="0092516E"/>
    <w:rsid w:val="00925D3B"/>
    <w:rsid w:val="00926114"/>
    <w:rsid w:val="00926BF7"/>
    <w:rsid w:val="00927857"/>
    <w:rsid w:val="00931E63"/>
    <w:rsid w:val="00932114"/>
    <w:rsid w:val="00932AE1"/>
    <w:rsid w:val="00933D96"/>
    <w:rsid w:val="009340FA"/>
    <w:rsid w:val="009345CA"/>
    <w:rsid w:val="00934889"/>
    <w:rsid w:val="00934CD9"/>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36E"/>
    <w:rsid w:val="00961941"/>
    <w:rsid w:val="00962B84"/>
    <w:rsid w:val="00963DF0"/>
    <w:rsid w:val="00964DEA"/>
    <w:rsid w:val="00964EE4"/>
    <w:rsid w:val="00966747"/>
    <w:rsid w:val="00966DED"/>
    <w:rsid w:val="00966E9C"/>
    <w:rsid w:val="00967109"/>
    <w:rsid w:val="00967BBC"/>
    <w:rsid w:val="0097287E"/>
    <w:rsid w:val="009730B0"/>
    <w:rsid w:val="009731A9"/>
    <w:rsid w:val="00974045"/>
    <w:rsid w:val="0097454C"/>
    <w:rsid w:val="009745C9"/>
    <w:rsid w:val="00974677"/>
    <w:rsid w:val="00974794"/>
    <w:rsid w:val="009749F3"/>
    <w:rsid w:val="00974FA3"/>
    <w:rsid w:val="0097543B"/>
    <w:rsid w:val="0097595E"/>
    <w:rsid w:val="00975E6F"/>
    <w:rsid w:val="00976BEB"/>
    <w:rsid w:val="00980067"/>
    <w:rsid w:val="009804A9"/>
    <w:rsid w:val="00980EF9"/>
    <w:rsid w:val="00981B7A"/>
    <w:rsid w:val="00982B90"/>
    <w:rsid w:val="00983665"/>
    <w:rsid w:val="009846C8"/>
    <w:rsid w:val="0098523B"/>
    <w:rsid w:val="00985D1E"/>
    <w:rsid w:val="009879D6"/>
    <w:rsid w:val="00987C12"/>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ACA"/>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398A"/>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1F8"/>
    <w:rsid w:val="00A007DD"/>
    <w:rsid w:val="00A0193D"/>
    <w:rsid w:val="00A01D03"/>
    <w:rsid w:val="00A03496"/>
    <w:rsid w:val="00A04E4A"/>
    <w:rsid w:val="00A0622B"/>
    <w:rsid w:val="00A06BFC"/>
    <w:rsid w:val="00A06E9A"/>
    <w:rsid w:val="00A0737B"/>
    <w:rsid w:val="00A07ACA"/>
    <w:rsid w:val="00A10593"/>
    <w:rsid w:val="00A10749"/>
    <w:rsid w:val="00A10D9C"/>
    <w:rsid w:val="00A11893"/>
    <w:rsid w:val="00A11DA6"/>
    <w:rsid w:val="00A13B1B"/>
    <w:rsid w:val="00A13DBC"/>
    <w:rsid w:val="00A142CE"/>
    <w:rsid w:val="00A1508F"/>
    <w:rsid w:val="00A1551C"/>
    <w:rsid w:val="00A15593"/>
    <w:rsid w:val="00A16333"/>
    <w:rsid w:val="00A16A27"/>
    <w:rsid w:val="00A16A4C"/>
    <w:rsid w:val="00A173C3"/>
    <w:rsid w:val="00A209EC"/>
    <w:rsid w:val="00A21B43"/>
    <w:rsid w:val="00A21BFF"/>
    <w:rsid w:val="00A21FB9"/>
    <w:rsid w:val="00A22056"/>
    <w:rsid w:val="00A22E52"/>
    <w:rsid w:val="00A243EE"/>
    <w:rsid w:val="00A2449B"/>
    <w:rsid w:val="00A25C98"/>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5A8E"/>
    <w:rsid w:val="00A570EF"/>
    <w:rsid w:val="00A60348"/>
    <w:rsid w:val="00A609D9"/>
    <w:rsid w:val="00A60D6A"/>
    <w:rsid w:val="00A61D78"/>
    <w:rsid w:val="00A62B37"/>
    <w:rsid w:val="00A632EB"/>
    <w:rsid w:val="00A6348B"/>
    <w:rsid w:val="00A638C7"/>
    <w:rsid w:val="00A63C5A"/>
    <w:rsid w:val="00A63C72"/>
    <w:rsid w:val="00A643DB"/>
    <w:rsid w:val="00A64F6B"/>
    <w:rsid w:val="00A6561A"/>
    <w:rsid w:val="00A66937"/>
    <w:rsid w:val="00A671CE"/>
    <w:rsid w:val="00A677DD"/>
    <w:rsid w:val="00A7068C"/>
    <w:rsid w:val="00A71FE2"/>
    <w:rsid w:val="00A7250A"/>
    <w:rsid w:val="00A725DB"/>
    <w:rsid w:val="00A72937"/>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1EA"/>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4D56"/>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2FB"/>
    <w:rsid w:val="00AD4798"/>
    <w:rsid w:val="00AD482F"/>
    <w:rsid w:val="00AD4B92"/>
    <w:rsid w:val="00AD530D"/>
    <w:rsid w:val="00AD584D"/>
    <w:rsid w:val="00AD608B"/>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EA7"/>
    <w:rsid w:val="00AF0536"/>
    <w:rsid w:val="00AF1890"/>
    <w:rsid w:val="00AF18D3"/>
    <w:rsid w:val="00AF2774"/>
    <w:rsid w:val="00AF29EA"/>
    <w:rsid w:val="00AF3473"/>
    <w:rsid w:val="00AF4038"/>
    <w:rsid w:val="00AF45CD"/>
    <w:rsid w:val="00AF4A07"/>
    <w:rsid w:val="00AF4E18"/>
    <w:rsid w:val="00AF7515"/>
    <w:rsid w:val="00B00341"/>
    <w:rsid w:val="00B010E3"/>
    <w:rsid w:val="00B015A0"/>
    <w:rsid w:val="00B02816"/>
    <w:rsid w:val="00B02DCF"/>
    <w:rsid w:val="00B02E8D"/>
    <w:rsid w:val="00B039EC"/>
    <w:rsid w:val="00B03C9D"/>
    <w:rsid w:val="00B0417F"/>
    <w:rsid w:val="00B048F4"/>
    <w:rsid w:val="00B04DFC"/>
    <w:rsid w:val="00B05534"/>
    <w:rsid w:val="00B05988"/>
    <w:rsid w:val="00B059BD"/>
    <w:rsid w:val="00B05D29"/>
    <w:rsid w:val="00B075E1"/>
    <w:rsid w:val="00B07ABB"/>
    <w:rsid w:val="00B07FFB"/>
    <w:rsid w:val="00B106DD"/>
    <w:rsid w:val="00B1074C"/>
    <w:rsid w:val="00B118FC"/>
    <w:rsid w:val="00B12191"/>
    <w:rsid w:val="00B125BD"/>
    <w:rsid w:val="00B13226"/>
    <w:rsid w:val="00B134CB"/>
    <w:rsid w:val="00B13CBD"/>
    <w:rsid w:val="00B140DB"/>
    <w:rsid w:val="00B14F2B"/>
    <w:rsid w:val="00B15481"/>
    <w:rsid w:val="00B15ABB"/>
    <w:rsid w:val="00B15B9E"/>
    <w:rsid w:val="00B16A7A"/>
    <w:rsid w:val="00B16EAB"/>
    <w:rsid w:val="00B16FD7"/>
    <w:rsid w:val="00B174FB"/>
    <w:rsid w:val="00B178FE"/>
    <w:rsid w:val="00B179AA"/>
    <w:rsid w:val="00B17FD1"/>
    <w:rsid w:val="00B21279"/>
    <w:rsid w:val="00B218A8"/>
    <w:rsid w:val="00B21E5B"/>
    <w:rsid w:val="00B2333A"/>
    <w:rsid w:val="00B235F4"/>
    <w:rsid w:val="00B252A7"/>
    <w:rsid w:val="00B26195"/>
    <w:rsid w:val="00B26400"/>
    <w:rsid w:val="00B26A08"/>
    <w:rsid w:val="00B27070"/>
    <w:rsid w:val="00B27C79"/>
    <w:rsid w:val="00B27D2C"/>
    <w:rsid w:val="00B27F92"/>
    <w:rsid w:val="00B27F94"/>
    <w:rsid w:val="00B30A7D"/>
    <w:rsid w:val="00B30D09"/>
    <w:rsid w:val="00B31E2B"/>
    <w:rsid w:val="00B31ED2"/>
    <w:rsid w:val="00B32A1B"/>
    <w:rsid w:val="00B33286"/>
    <w:rsid w:val="00B3360C"/>
    <w:rsid w:val="00B33960"/>
    <w:rsid w:val="00B33B64"/>
    <w:rsid w:val="00B347E8"/>
    <w:rsid w:val="00B34A43"/>
    <w:rsid w:val="00B34D8D"/>
    <w:rsid w:val="00B34FB1"/>
    <w:rsid w:val="00B35CC0"/>
    <w:rsid w:val="00B3695D"/>
    <w:rsid w:val="00B36A6F"/>
    <w:rsid w:val="00B37247"/>
    <w:rsid w:val="00B40D5C"/>
    <w:rsid w:val="00B41217"/>
    <w:rsid w:val="00B42D10"/>
    <w:rsid w:val="00B43022"/>
    <w:rsid w:val="00B437F3"/>
    <w:rsid w:val="00B44656"/>
    <w:rsid w:val="00B45916"/>
    <w:rsid w:val="00B45A16"/>
    <w:rsid w:val="00B47703"/>
    <w:rsid w:val="00B47C0A"/>
    <w:rsid w:val="00B50132"/>
    <w:rsid w:val="00B50621"/>
    <w:rsid w:val="00B50707"/>
    <w:rsid w:val="00B50DA8"/>
    <w:rsid w:val="00B51110"/>
    <w:rsid w:val="00B514B2"/>
    <w:rsid w:val="00B51E07"/>
    <w:rsid w:val="00B52B4D"/>
    <w:rsid w:val="00B52D23"/>
    <w:rsid w:val="00B53817"/>
    <w:rsid w:val="00B5387A"/>
    <w:rsid w:val="00B53942"/>
    <w:rsid w:val="00B53A3F"/>
    <w:rsid w:val="00B5470B"/>
    <w:rsid w:val="00B54738"/>
    <w:rsid w:val="00B55129"/>
    <w:rsid w:val="00B557B2"/>
    <w:rsid w:val="00B55E48"/>
    <w:rsid w:val="00B55E65"/>
    <w:rsid w:val="00B56403"/>
    <w:rsid w:val="00B571B1"/>
    <w:rsid w:val="00B571C3"/>
    <w:rsid w:val="00B5743C"/>
    <w:rsid w:val="00B6023C"/>
    <w:rsid w:val="00B614F8"/>
    <w:rsid w:val="00B619BE"/>
    <w:rsid w:val="00B61FEB"/>
    <w:rsid w:val="00B625C5"/>
    <w:rsid w:val="00B63583"/>
    <w:rsid w:val="00B636A6"/>
    <w:rsid w:val="00B64038"/>
    <w:rsid w:val="00B642D5"/>
    <w:rsid w:val="00B65099"/>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1B0"/>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2463"/>
    <w:rsid w:val="00B92487"/>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1E98"/>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53"/>
    <w:rsid w:val="00C11712"/>
    <w:rsid w:val="00C129A9"/>
    <w:rsid w:val="00C138D6"/>
    <w:rsid w:val="00C1424A"/>
    <w:rsid w:val="00C168C6"/>
    <w:rsid w:val="00C16A56"/>
    <w:rsid w:val="00C1706F"/>
    <w:rsid w:val="00C174AA"/>
    <w:rsid w:val="00C17D9F"/>
    <w:rsid w:val="00C20182"/>
    <w:rsid w:val="00C20472"/>
    <w:rsid w:val="00C20F4E"/>
    <w:rsid w:val="00C21716"/>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69D8"/>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5D78"/>
    <w:rsid w:val="00C56631"/>
    <w:rsid w:val="00C601AE"/>
    <w:rsid w:val="00C604D9"/>
    <w:rsid w:val="00C613E6"/>
    <w:rsid w:val="00C61C41"/>
    <w:rsid w:val="00C61DF1"/>
    <w:rsid w:val="00C6290F"/>
    <w:rsid w:val="00C62F0A"/>
    <w:rsid w:val="00C63735"/>
    <w:rsid w:val="00C63C1A"/>
    <w:rsid w:val="00C64332"/>
    <w:rsid w:val="00C6472D"/>
    <w:rsid w:val="00C64816"/>
    <w:rsid w:val="00C64CB3"/>
    <w:rsid w:val="00C657B8"/>
    <w:rsid w:val="00C65C92"/>
    <w:rsid w:val="00C673DC"/>
    <w:rsid w:val="00C67B92"/>
    <w:rsid w:val="00C70BF0"/>
    <w:rsid w:val="00C71582"/>
    <w:rsid w:val="00C716CA"/>
    <w:rsid w:val="00C724D7"/>
    <w:rsid w:val="00C72DD2"/>
    <w:rsid w:val="00C73295"/>
    <w:rsid w:val="00C73C42"/>
    <w:rsid w:val="00C74065"/>
    <w:rsid w:val="00C74835"/>
    <w:rsid w:val="00C7493C"/>
    <w:rsid w:val="00C762F9"/>
    <w:rsid w:val="00C764E7"/>
    <w:rsid w:val="00C774D3"/>
    <w:rsid w:val="00C80227"/>
    <w:rsid w:val="00C8027C"/>
    <w:rsid w:val="00C806E9"/>
    <w:rsid w:val="00C809B9"/>
    <w:rsid w:val="00C814D9"/>
    <w:rsid w:val="00C81684"/>
    <w:rsid w:val="00C83013"/>
    <w:rsid w:val="00C84DC4"/>
    <w:rsid w:val="00C854A8"/>
    <w:rsid w:val="00C85755"/>
    <w:rsid w:val="00C860CA"/>
    <w:rsid w:val="00C860CF"/>
    <w:rsid w:val="00C86957"/>
    <w:rsid w:val="00C90DF9"/>
    <w:rsid w:val="00C9170E"/>
    <w:rsid w:val="00C91861"/>
    <w:rsid w:val="00C92086"/>
    <w:rsid w:val="00C92420"/>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CD5"/>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C0"/>
    <w:rsid w:val="00CB4DE2"/>
    <w:rsid w:val="00CB50C5"/>
    <w:rsid w:val="00CC004A"/>
    <w:rsid w:val="00CC0640"/>
    <w:rsid w:val="00CC093E"/>
    <w:rsid w:val="00CC0CE4"/>
    <w:rsid w:val="00CC14CB"/>
    <w:rsid w:val="00CC1845"/>
    <w:rsid w:val="00CC1B29"/>
    <w:rsid w:val="00CC475F"/>
    <w:rsid w:val="00CC4FE0"/>
    <w:rsid w:val="00CC5659"/>
    <w:rsid w:val="00CC6082"/>
    <w:rsid w:val="00CC6635"/>
    <w:rsid w:val="00CC674E"/>
    <w:rsid w:val="00CC6C6E"/>
    <w:rsid w:val="00CC76E6"/>
    <w:rsid w:val="00CC7FD1"/>
    <w:rsid w:val="00CC7FFB"/>
    <w:rsid w:val="00CD001C"/>
    <w:rsid w:val="00CD01E6"/>
    <w:rsid w:val="00CD05C8"/>
    <w:rsid w:val="00CD06F2"/>
    <w:rsid w:val="00CD1226"/>
    <w:rsid w:val="00CD1A92"/>
    <w:rsid w:val="00CD1F55"/>
    <w:rsid w:val="00CD20C8"/>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A83"/>
    <w:rsid w:val="00CE6E37"/>
    <w:rsid w:val="00CE6EDE"/>
    <w:rsid w:val="00CE735E"/>
    <w:rsid w:val="00CF029A"/>
    <w:rsid w:val="00CF0BD5"/>
    <w:rsid w:val="00CF0DA2"/>
    <w:rsid w:val="00CF3630"/>
    <w:rsid w:val="00CF4BDA"/>
    <w:rsid w:val="00CF5168"/>
    <w:rsid w:val="00CF5A5F"/>
    <w:rsid w:val="00CF62BB"/>
    <w:rsid w:val="00CF65A8"/>
    <w:rsid w:val="00CF7357"/>
    <w:rsid w:val="00CF7811"/>
    <w:rsid w:val="00D0140B"/>
    <w:rsid w:val="00D020D2"/>
    <w:rsid w:val="00D0291E"/>
    <w:rsid w:val="00D02A24"/>
    <w:rsid w:val="00D0336E"/>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79E"/>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2D0"/>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126"/>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3F2C"/>
    <w:rsid w:val="00D74073"/>
    <w:rsid w:val="00D74B6B"/>
    <w:rsid w:val="00D74F46"/>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23A9"/>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31A6"/>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6B78"/>
    <w:rsid w:val="00DF7DB7"/>
    <w:rsid w:val="00E00318"/>
    <w:rsid w:val="00E0095F"/>
    <w:rsid w:val="00E022EF"/>
    <w:rsid w:val="00E028EE"/>
    <w:rsid w:val="00E03A59"/>
    <w:rsid w:val="00E03A6C"/>
    <w:rsid w:val="00E03EB1"/>
    <w:rsid w:val="00E0467E"/>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47DE"/>
    <w:rsid w:val="00E25963"/>
    <w:rsid w:val="00E26C40"/>
    <w:rsid w:val="00E26EF6"/>
    <w:rsid w:val="00E27274"/>
    <w:rsid w:val="00E30D80"/>
    <w:rsid w:val="00E3131F"/>
    <w:rsid w:val="00E319C5"/>
    <w:rsid w:val="00E31B55"/>
    <w:rsid w:val="00E31C30"/>
    <w:rsid w:val="00E324CC"/>
    <w:rsid w:val="00E32B1C"/>
    <w:rsid w:val="00E34407"/>
    <w:rsid w:val="00E3467F"/>
    <w:rsid w:val="00E413B8"/>
    <w:rsid w:val="00E41CD1"/>
    <w:rsid w:val="00E424FE"/>
    <w:rsid w:val="00E42AC9"/>
    <w:rsid w:val="00E43003"/>
    <w:rsid w:val="00E4440F"/>
    <w:rsid w:val="00E447DB"/>
    <w:rsid w:val="00E454D5"/>
    <w:rsid w:val="00E459D4"/>
    <w:rsid w:val="00E45BFD"/>
    <w:rsid w:val="00E47503"/>
    <w:rsid w:val="00E47690"/>
    <w:rsid w:val="00E51340"/>
    <w:rsid w:val="00E513E4"/>
    <w:rsid w:val="00E52089"/>
    <w:rsid w:val="00E52205"/>
    <w:rsid w:val="00E531B6"/>
    <w:rsid w:val="00E531E8"/>
    <w:rsid w:val="00E543BC"/>
    <w:rsid w:val="00E54B20"/>
    <w:rsid w:val="00E54C23"/>
    <w:rsid w:val="00E54D81"/>
    <w:rsid w:val="00E56C43"/>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0C59"/>
    <w:rsid w:val="00E71C79"/>
    <w:rsid w:val="00E72399"/>
    <w:rsid w:val="00E72501"/>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3DCE"/>
    <w:rsid w:val="00E95188"/>
    <w:rsid w:val="00E955F1"/>
    <w:rsid w:val="00E9713D"/>
    <w:rsid w:val="00E973A9"/>
    <w:rsid w:val="00EA0F0B"/>
    <w:rsid w:val="00EA152F"/>
    <w:rsid w:val="00EA1F8F"/>
    <w:rsid w:val="00EA1FBE"/>
    <w:rsid w:val="00EA251F"/>
    <w:rsid w:val="00EA5C36"/>
    <w:rsid w:val="00EA61D7"/>
    <w:rsid w:val="00EA6D06"/>
    <w:rsid w:val="00EA7266"/>
    <w:rsid w:val="00EB08DC"/>
    <w:rsid w:val="00EB1D4C"/>
    <w:rsid w:val="00EB273D"/>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28BE"/>
    <w:rsid w:val="00ED42EA"/>
    <w:rsid w:val="00ED58D4"/>
    <w:rsid w:val="00ED5D30"/>
    <w:rsid w:val="00ED5D53"/>
    <w:rsid w:val="00ED5F6D"/>
    <w:rsid w:val="00ED62A6"/>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2DCD"/>
    <w:rsid w:val="00F0378D"/>
    <w:rsid w:val="00F03B6D"/>
    <w:rsid w:val="00F04AE3"/>
    <w:rsid w:val="00F06982"/>
    <w:rsid w:val="00F076F4"/>
    <w:rsid w:val="00F10656"/>
    <w:rsid w:val="00F10B16"/>
    <w:rsid w:val="00F12CA1"/>
    <w:rsid w:val="00F12DAD"/>
    <w:rsid w:val="00F135A3"/>
    <w:rsid w:val="00F13629"/>
    <w:rsid w:val="00F136F7"/>
    <w:rsid w:val="00F1450A"/>
    <w:rsid w:val="00F15201"/>
    <w:rsid w:val="00F15345"/>
    <w:rsid w:val="00F15486"/>
    <w:rsid w:val="00F15BCB"/>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27629"/>
    <w:rsid w:val="00F300AE"/>
    <w:rsid w:val="00F300FB"/>
    <w:rsid w:val="00F30862"/>
    <w:rsid w:val="00F30963"/>
    <w:rsid w:val="00F30AC8"/>
    <w:rsid w:val="00F31C90"/>
    <w:rsid w:val="00F328C3"/>
    <w:rsid w:val="00F340F4"/>
    <w:rsid w:val="00F34406"/>
    <w:rsid w:val="00F34408"/>
    <w:rsid w:val="00F34E6D"/>
    <w:rsid w:val="00F35519"/>
    <w:rsid w:val="00F374AC"/>
    <w:rsid w:val="00F41004"/>
    <w:rsid w:val="00F414C4"/>
    <w:rsid w:val="00F4231F"/>
    <w:rsid w:val="00F42BE7"/>
    <w:rsid w:val="00F438DD"/>
    <w:rsid w:val="00F43B94"/>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61B"/>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3CFA"/>
    <w:rsid w:val="00F641D5"/>
    <w:rsid w:val="00F646A7"/>
    <w:rsid w:val="00F64EDF"/>
    <w:rsid w:val="00F65657"/>
    <w:rsid w:val="00F6719B"/>
    <w:rsid w:val="00F678B1"/>
    <w:rsid w:val="00F67AA6"/>
    <w:rsid w:val="00F7148A"/>
    <w:rsid w:val="00F717A0"/>
    <w:rsid w:val="00F72697"/>
    <w:rsid w:val="00F73CA4"/>
    <w:rsid w:val="00F73CDD"/>
    <w:rsid w:val="00F73D02"/>
    <w:rsid w:val="00F745D6"/>
    <w:rsid w:val="00F74C5C"/>
    <w:rsid w:val="00F75B9A"/>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C0E"/>
    <w:rsid w:val="00F91E87"/>
    <w:rsid w:val="00F922C3"/>
    <w:rsid w:val="00F925F5"/>
    <w:rsid w:val="00F92918"/>
    <w:rsid w:val="00F92E12"/>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7A7"/>
    <w:rsid w:val="00FB0AAF"/>
    <w:rsid w:val="00FB0BAB"/>
    <w:rsid w:val="00FB0EC4"/>
    <w:rsid w:val="00FB11EF"/>
    <w:rsid w:val="00FB1BB8"/>
    <w:rsid w:val="00FB25CC"/>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542C"/>
    <w:rsid w:val="00FD739F"/>
    <w:rsid w:val="00FE0911"/>
    <w:rsid w:val="00FE174A"/>
    <w:rsid w:val="00FE197B"/>
    <w:rsid w:val="00FE1A9A"/>
    <w:rsid w:val="00FE1F77"/>
    <w:rsid w:val="00FE2F5A"/>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1B9F"/>
    <w:rsid w:val="00FF2707"/>
    <w:rsid w:val="00FF2943"/>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17220996-AD6B-4930-8346-8F99E156C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F1783"/>
    <w:pPr>
      <w:spacing w:after="120"/>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link w:val="B5Char"/>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aliases w:val="TableGrid"/>
    <w:basedOn w:val="a4"/>
    <w:uiPriority w:val="5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3"/>
      </w:numPr>
      <w:overflowPunct w:val="0"/>
      <w:autoSpaceDE w:val="0"/>
      <w:autoSpaceDN w:val="0"/>
      <w:adjustRightInd w:val="0"/>
      <w:jc w:val="both"/>
      <w:textAlignment w:val="baseline"/>
    </w:pPr>
    <w:rPr>
      <w:rFonts w:eastAsia="宋体" w:cs="Times New Roman"/>
      <w:lang w:val="en-US"/>
    </w:rPr>
  </w:style>
  <w:style w:type="paragraph" w:customStyle="1" w:styleId="B3">
    <w:name w:val="B3"/>
    <w:basedOn w:val="a2"/>
    <w:link w:val="B3Char2"/>
    <w:rsid w:val="006D48FA"/>
    <w:pPr>
      <w:ind w:left="1135" w:hanging="284"/>
    </w:pPr>
    <w:rPr>
      <w:rFonts w:eastAsiaTheme="minorEastAsia" w:cs="Times New Roman"/>
    </w:rPr>
  </w:style>
  <w:style w:type="character" w:customStyle="1" w:styleId="B3Char2">
    <w:name w:val="B3 Char2"/>
    <w:link w:val="B3"/>
    <w:rsid w:val="006D48FA"/>
    <w:rPr>
      <w:rFonts w:ascii="Times New Roman" w:eastAsiaTheme="minorEastAsia" w:hAnsi="Times New Roman" w:cs="Times New Roman"/>
      <w:lang w:val="en-GB" w:eastAsia="en-US"/>
    </w:rPr>
  </w:style>
  <w:style w:type="character" w:customStyle="1" w:styleId="B5Char">
    <w:name w:val="B5 Char"/>
    <w:link w:val="B5"/>
    <w:rsid w:val="006D48FA"/>
    <w:rPr>
      <w:rFonts w:ascii="Times New Roman" w:eastAsia="Times New Roman" w:hAnsi="Times New Roman"/>
      <w:lang w:val="en-GB" w:eastAsia="en-US"/>
    </w:rPr>
  </w:style>
  <w:style w:type="table" w:customStyle="1" w:styleId="TableGrid2">
    <w:name w:val="Table Grid2"/>
    <w:basedOn w:val="a4"/>
    <w:next w:val="af4"/>
    <w:rsid w:val="00F73CA4"/>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2.1"/>
    <w:basedOn w:val="20"/>
    <w:next w:val="20"/>
    <w:link w:val="21Char"/>
    <w:autoRedefine/>
    <w:qFormat/>
    <w:rsid w:val="00016AB1"/>
    <w:rPr>
      <w:rFonts w:eastAsia="Arial"/>
    </w:rPr>
  </w:style>
  <w:style w:type="character" w:customStyle="1" w:styleId="21Char">
    <w:name w:val="2.1 Char"/>
    <w:basedOn w:val="EQChar"/>
    <w:link w:val="210"/>
    <w:rsid w:val="00016AB1"/>
    <w:rPr>
      <w:rFonts w:ascii="Calibri" w:eastAsia="Arial" w:hAnsi="Calibri"/>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4F327-BB2F-4CC4-B296-9D38B7C9B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2665</TotalTime>
  <Pages>6</Pages>
  <Words>1929</Words>
  <Characters>10999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40</cp:revision>
  <cp:lastPrinted>2009-04-22T01:01:00Z</cp:lastPrinted>
  <dcterms:created xsi:type="dcterms:W3CDTF">2022-10-25T04:17:00Z</dcterms:created>
  <dcterms:modified xsi:type="dcterms:W3CDTF">2023-02-17T14:33:00Z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(3)Vuj9WiHo31pmR6VOrDCzaOMs1YxeiGVUbBVT2XbLI2iv/AqpVew0scqTMOPaxYFF4X+gbYjA
TdMzfS4CUJjj00ebkX2vV6/SvkFnaKrUvCqWd3xHfaiEcCOGDVeOimsdrL7OJbWq/S0mieAo
XTwWODehfrETgO7KuPHlPZG7i697OxTav5zmVC/5Rnu97scuf9sfWb69WjAgxyNAEfyxYCJ8
nGy9EfRArWf4HV05bE</vt:lpwstr>
  </property>
  <property fmtid="{D5CDD505-2E9C-101B-9397-08002B2CF9AE}" pid="17" name="_2015_ms_pID_725343_00">
    <vt:lpwstr>_2015_ms_pID_725343</vt:lpwstr>
  </property>
  <property fmtid="{D5CDD505-2E9C-101B-9397-08002B2CF9AE}" pid="18" name="_2015_ms_pID_7253431">
    <vt:lpwstr>LzQDtagtQ8PG9Qz9PFcXmVQoJ0C1/zdDVBzV9W8iiISA1Kf87IyNIf
4jTDDCLNFiaBZKM3c8X2E3c3cgzLqbRhZS13filSXGKWRAfSNRLA30Nt2w2AiqPdZjmMdCaY
ml3kVuAk2D6SgYaD2Isr4FbSOTM357hGQwpKt6VY99R/O/mWjgQAfFGK/MlSz+i57OlWW2GF
/tyOpNqX7KjQdFFOK1tQN9q+/Y016wn7Lp+Y</vt:lpwstr>
  </property>
  <property fmtid="{D5CDD505-2E9C-101B-9397-08002B2CF9AE}" pid="19" name="_2015_ms_pID_7253431_00">
    <vt:lpwstr>_2015_ms_pID_7253431</vt:lpwstr>
  </property>
  <property fmtid="{D5CDD505-2E9C-101B-9397-08002B2CF9AE}" pid="20" name="_2015_ms_pID_7253432">
    <vt:lpwstr>sQu0z1lETjcR6ODpBiuGRDewdK4ZHrp1dBUa
9x277MBjwJ26aVFctX3+d73xiKFPB2KE7S59pQee5WWR4jNFKao=</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1676272463</vt:lpwstr>
  </property>
</Properties>
</file>